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52D" w:rsidRDefault="00A1652D" w:rsidP="00A1652D">
      <w:pPr>
        <w:spacing w:line="640" w:lineRule="exact"/>
        <w:jc w:val="center"/>
        <w:rPr>
          <w:rFonts w:ascii="方正小标宋简体" w:eastAsia="方正小标宋简体"/>
          <w:color w:val="FF0000"/>
          <w:sz w:val="54"/>
          <w:szCs w:val="52"/>
        </w:rPr>
      </w:pPr>
      <w:r>
        <w:rPr>
          <w:rFonts w:ascii="方正小标宋简体" w:eastAsia="方正小标宋简体" w:hint="eastAsia"/>
          <w:color w:val="FF0000"/>
          <w:sz w:val="54"/>
          <w:szCs w:val="52"/>
        </w:rPr>
        <w:t>云南农业大学教务处（本科生院）</w:t>
      </w:r>
    </w:p>
    <w:p w:rsidR="00A1652D" w:rsidRDefault="00A1652D" w:rsidP="00A1652D">
      <w:pPr>
        <w:jc w:val="center"/>
        <w:rPr>
          <w:rFonts w:eastAsia="黑体"/>
          <w:sz w:val="44"/>
          <w:szCs w:val="44"/>
        </w:rPr>
      </w:pPr>
      <w:r>
        <w:rPr>
          <w:rFonts w:eastAsia="黑体"/>
          <w:noProof/>
          <w:sz w:val="28"/>
        </w:rPr>
        <mc:AlternateContent>
          <mc:Choice Requires="wps">
            <w:drawing>
              <wp:inline distT="0" distB="0" distL="0" distR="0" wp14:anchorId="5C2392C2" wp14:editId="5BC20573">
                <wp:extent cx="5759450" cy="0"/>
                <wp:effectExtent l="0" t="19050" r="12700" b="38100"/>
                <wp:docPr id="3" name="直接连接符 3"/>
                <wp:cNvGraphicFramePr/>
                <a:graphic xmlns:a="http://schemas.openxmlformats.org/drawingml/2006/main">
                  <a:graphicData uri="http://schemas.microsoft.com/office/word/2010/wordprocessingShape">
                    <wps:wsp>
                      <wps:cNvCnPr/>
                      <wps:spPr>
                        <a:xfrm flipV="1">
                          <a:off x="0" y="0"/>
                          <a:ext cx="5759450" cy="0"/>
                        </a:xfrm>
                        <a:prstGeom prst="line">
                          <a:avLst/>
                        </a:prstGeom>
                        <a:ln w="47625"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C2050A" id="直接连接符 3" o:spid="_x0000_s1026" style="flip:y;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" strokecolor="red" strokeweight="3.75pt">
                <v:stroke linestyle="thinThick"/>
                <w10:anchorlock/>
              </v:line>
            </w:pict>
          </mc:Fallback>
        </mc:AlternateContent>
      </w:r>
    </w:p>
    <w:p w:rsidR="00AC2D5E" w:rsidRDefault="00D44E29" w:rsidP="00A1652D">
      <w:pPr>
        <w:widowControl/>
        <w:spacing w:beforeLines="50" w:before="156"/>
        <w:jc w:val="center"/>
        <w:rPr>
          <w:rFonts w:ascii="黑体" w:eastAsia="黑体" w:hAnsi="黑体"/>
          <w:bCs/>
          <w:kern w:val="0"/>
          <w:sz w:val="44"/>
          <w:szCs w:val="44"/>
        </w:rPr>
      </w:pPr>
      <w:r>
        <w:rPr>
          <w:rFonts w:ascii="黑体" w:eastAsia="黑体" w:hAnsi="黑体" w:hint="eastAsia"/>
          <w:bCs/>
          <w:kern w:val="0"/>
          <w:sz w:val="44"/>
          <w:szCs w:val="44"/>
        </w:rPr>
        <w:t>关于2022年清华大学新时代高校教师融合式教学公益进修项目报名通知</w:t>
      </w:r>
    </w:p>
    <w:p w:rsidR="00AC2D5E" w:rsidRDefault="00AC2D5E">
      <w:pPr>
        <w:jc w:val="center"/>
        <w:rPr>
          <w:rFonts w:ascii="仿宋" w:eastAsia="仿宋" w:hAnsi="仿宋"/>
          <w:sz w:val="30"/>
          <w:szCs w:val="30"/>
        </w:rPr>
      </w:pPr>
    </w:p>
    <w:p w:rsidR="00AC2D5E" w:rsidRDefault="00D44E29">
      <w:pPr>
        <w:jc w:val="center"/>
        <w:rPr>
          <w:rFonts w:ascii="仿宋" w:eastAsia="仿宋" w:hAnsi="仿宋"/>
          <w:sz w:val="30"/>
          <w:szCs w:val="30"/>
        </w:rPr>
      </w:pPr>
      <w:r>
        <w:rPr>
          <w:rFonts w:ascii="仿宋" w:eastAsia="仿宋" w:hAnsi="仿宋" w:hint="eastAsia"/>
          <w:sz w:val="30"/>
          <w:szCs w:val="30"/>
        </w:rPr>
        <w:t>教通</w:t>
      </w:r>
      <w:bookmarkStart w:id="0" w:name="_GoBack"/>
      <w:bookmarkEnd w:id="0"/>
      <w:r>
        <w:rPr>
          <w:rFonts w:ascii="仿宋" w:eastAsia="仿宋" w:hAnsi="仿宋" w:hint="eastAsia"/>
          <w:sz w:val="30"/>
          <w:szCs w:val="30"/>
        </w:rPr>
        <w:t>[2022]</w:t>
      </w:r>
      <w:r w:rsidR="00BC36E9">
        <w:rPr>
          <w:rFonts w:ascii="仿宋" w:eastAsia="仿宋" w:hAnsi="仿宋" w:hint="eastAsia"/>
          <w:sz w:val="30"/>
          <w:szCs w:val="30"/>
        </w:rPr>
        <w:t>2</w:t>
      </w:r>
      <w:r>
        <w:rPr>
          <w:rFonts w:ascii="仿宋" w:eastAsia="仿宋" w:hAnsi="仿宋" w:hint="eastAsia"/>
          <w:sz w:val="30"/>
          <w:szCs w:val="30"/>
        </w:rPr>
        <w:t>号</w:t>
      </w:r>
    </w:p>
    <w:p w:rsidR="00AC2D5E" w:rsidRDefault="00AC2D5E">
      <w:pPr>
        <w:rPr>
          <w:rFonts w:ascii="仿宋" w:eastAsia="仿宋" w:hAnsi="仿宋"/>
        </w:rPr>
      </w:pPr>
    </w:p>
    <w:p w:rsidR="00AC2D5E" w:rsidRDefault="00D44E29">
      <w:pPr>
        <w:rPr>
          <w:rFonts w:ascii="仿宋" w:eastAsia="仿宋" w:hAnsi="仿宋"/>
          <w:b/>
          <w:sz w:val="30"/>
          <w:szCs w:val="30"/>
        </w:rPr>
      </w:pPr>
      <w:r>
        <w:rPr>
          <w:rFonts w:ascii="仿宋" w:eastAsia="仿宋" w:hAnsi="仿宋" w:hint="eastAsia"/>
          <w:b/>
          <w:sz w:val="30"/>
          <w:szCs w:val="30"/>
        </w:rPr>
        <w:t>各学院：</w:t>
      </w:r>
    </w:p>
    <w:p w:rsidR="00AC2D5E" w:rsidRDefault="00D44E29">
      <w:pPr>
        <w:ind w:firstLineChars="200" w:firstLine="600"/>
        <w:rPr>
          <w:rFonts w:ascii="仿宋" w:eastAsia="仿宋" w:hAnsi="仿宋"/>
          <w:sz w:val="30"/>
          <w:szCs w:val="30"/>
        </w:rPr>
      </w:pPr>
      <w:r>
        <w:rPr>
          <w:rFonts w:ascii="仿宋" w:eastAsia="仿宋" w:hAnsi="仿宋" w:hint="eastAsia"/>
          <w:sz w:val="30"/>
          <w:szCs w:val="30"/>
        </w:rPr>
        <w:t>清华</w:t>
      </w:r>
      <w:r w:rsidRPr="00FB7441">
        <w:rPr>
          <w:rFonts w:ascii="仿宋" w:eastAsia="仿宋" w:hAnsi="仿宋" w:hint="eastAsia"/>
          <w:sz w:val="30"/>
          <w:szCs w:val="30"/>
        </w:rPr>
        <w:t>大学</w:t>
      </w:r>
      <w:r>
        <w:rPr>
          <w:rFonts w:ascii="仿宋" w:eastAsia="仿宋" w:hAnsi="仿宋" w:hint="eastAsia"/>
          <w:sz w:val="30"/>
          <w:szCs w:val="30"/>
        </w:rPr>
        <w:t>精选了部分优质本科课程面对全国开放，老师可以通过雨课堂克隆班的方式进行线上参与整个学期的同步学习。该项目面向学校开放30个名额，现将相关事项通知如下：</w:t>
      </w:r>
    </w:p>
    <w:p w:rsidR="00AC2D5E" w:rsidRDefault="00D44E29">
      <w:pPr>
        <w:pStyle w:val="Aa"/>
        <w:spacing w:line="560" w:lineRule="exact"/>
        <w:rPr>
          <w:rStyle w:val="msochangeprop0"/>
          <w:rFonts w:ascii="黑体" w:eastAsia="黑体" w:hAnsi="黑体" w:cs="黑体" w:hint="default"/>
          <w:color w:val="auto"/>
          <w:sz w:val="32"/>
          <w:szCs w:val="32"/>
        </w:rPr>
      </w:pPr>
      <w:r>
        <w:rPr>
          <w:rStyle w:val="msochangeprop0"/>
          <w:rFonts w:ascii="黑体" w:eastAsia="黑体" w:hAnsi="黑体" w:cs="黑体"/>
          <w:color w:val="auto"/>
          <w:sz w:val="32"/>
          <w:szCs w:val="32"/>
        </w:rPr>
        <w:t>一、项目简介</w:t>
      </w:r>
    </w:p>
    <w:p w:rsidR="00AC2D5E" w:rsidRDefault="00D44E29">
      <w:pPr>
        <w:pStyle w:val="Aa"/>
        <w:spacing w:line="560" w:lineRule="exact"/>
        <w:ind w:firstLineChars="200" w:firstLine="640"/>
        <w:rPr>
          <w:rFonts w:ascii="仿宋_GB2312" w:eastAsia="仿宋_GB2312" w:hAnsi="仿宋_GB2312" w:cs="仿宋_GB2312" w:hint="default"/>
          <w:b/>
          <w:bCs/>
          <w:color w:val="auto"/>
          <w:sz w:val="32"/>
          <w:szCs w:val="32"/>
        </w:rPr>
      </w:pPr>
      <w:r>
        <w:rPr>
          <w:rFonts w:ascii="仿宋_GB2312" w:eastAsia="仿宋_GB2312" w:hAnsi="仿宋_GB2312" w:cs="仿宋_GB2312"/>
          <w:color w:val="auto"/>
          <w:sz w:val="32"/>
          <w:szCs w:val="32"/>
        </w:rPr>
        <w:t>习总书记在教育文化卫生体育领域专家代表座谈会上指出的：“要总结应对新冠肺炎疫情以来大规模在线教育的经验，利用信息技术更新教育理念、变革教育模式”，为响应总书记对于教师队伍的要求，清华大学在对雨课堂克隆班进行了两年多的经验积累之后，推出“清华大学新时代高校教师融合式教学公益进修项目”。</w:t>
      </w:r>
    </w:p>
    <w:p w:rsidR="00AC2D5E" w:rsidRDefault="00D44E29">
      <w:pPr>
        <w:pStyle w:val="Aa"/>
        <w:spacing w:line="560" w:lineRule="exact"/>
        <w:ind w:firstLineChars="200"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该项目为清华大学继续教育学分课程项目，免费公益面向兄弟院校一线教师开放，旨在为希望提升自身教学学术水平与信息化教学能力的教师提供契机，加入原汁原味的清华课堂，亲身体验清华线上线下融合式教学，相关课程将在清华大学2022春季学期（2月21日起），通过雨课堂克隆班将39门优质本科课程进行开放，课程涵盖文科、理科和工科，开放给兄</w:t>
      </w:r>
      <w:r>
        <w:rPr>
          <w:rFonts w:ascii="仿宋_GB2312" w:eastAsia="仿宋_GB2312" w:hAnsi="仿宋_GB2312" w:cs="仿宋_GB2312"/>
          <w:color w:val="auto"/>
          <w:sz w:val="32"/>
          <w:szCs w:val="32"/>
        </w:rPr>
        <w:lastRenderedPageBreak/>
        <w:t>弟院校一线教师进行同步学习。</w:t>
      </w:r>
    </w:p>
    <w:p w:rsidR="00AC2D5E" w:rsidRDefault="00D44E29">
      <w:pPr>
        <w:pStyle w:val="Aa"/>
        <w:spacing w:line="560" w:lineRule="exact"/>
        <w:ind w:firstLineChars="200" w:firstLine="640"/>
        <w:rPr>
          <w:rStyle w:val="msochangeprop0"/>
          <w:rFonts w:ascii="仿宋_GB2312" w:eastAsia="仿宋_GB2312" w:hAnsi="仿宋_GB2312" w:cs="仿宋_GB2312" w:hint="default"/>
          <w:color w:val="auto"/>
          <w:sz w:val="32"/>
          <w:szCs w:val="32"/>
        </w:rPr>
      </w:pPr>
      <w:r>
        <w:rPr>
          <w:rStyle w:val="msochangeprop0"/>
          <w:rFonts w:ascii="仿宋_GB2312" w:eastAsia="仿宋_GB2312" w:hAnsi="仿宋_GB2312" w:cs="仿宋_GB2312"/>
          <w:color w:val="auto"/>
          <w:sz w:val="32"/>
          <w:szCs w:val="32"/>
        </w:rPr>
        <w:t>主办单位：清华大学</w:t>
      </w:r>
    </w:p>
    <w:p w:rsidR="00AC2D5E" w:rsidRDefault="00D44E29">
      <w:pPr>
        <w:pStyle w:val="Aa"/>
        <w:spacing w:line="560" w:lineRule="exact"/>
        <w:ind w:firstLineChars="200" w:firstLine="640"/>
        <w:rPr>
          <w:rStyle w:val="msochangeprop0"/>
          <w:rFonts w:ascii="仿宋_GB2312" w:eastAsia="仿宋_GB2312" w:hAnsi="仿宋_GB2312" w:cs="仿宋_GB2312" w:hint="default"/>
          <w:color w:val="auto"/>
          <w:sz w:val="32"/>
          <w:szCs w:val="32"/>
        </w:rPr>
      </w:pPr>
      <w:r>
        <w:rPr>
          <w:rStyle w:val="msochangeprop0"/>
          <w:rFonts w:ascii="仿宋_GB2312" w:eastAsia="仿宋_GB2312" w:hAnsi="仿宋_GB2312" w:cs="仿宋_GB2312"/>
          <w:color w:val="auto"/>
          <w:sz w:val="32"/>
          <w:szCs w:val="32"/>
        </w:rPr>
        <w:t>承办单位：清华大学相关院系</w:t>
      </w:r>
    </w:p>
    <w:p w:rsidR="00AC2D5E" w:rsidRDefault="00D44E29">
      <w:pPr>
        <w:pStyle w:val="Aa"/>
        <w:spacing w:line="560" w:lineRule="exact"/>
        <w:ind w:firstLineChars="200" w:firstLine="640"/>
        <w:rPr>
          <w:rStyle w:val="msochangeprop0"/>
          <w:rFonts w:ascii="仿宋_GB2312" w:eastAsia="仿宋_GB2312" w:hAnsi="仿宋_GB2312" w:cs="仿宋_GB2312" w:hint="default"/>
          <w:color w:val="auto"/>
          <w:sz w:val="32"/>
          <w:szCs w:val="32"/>
        </w:rPr>
      </w:pPr>
      <w:r>
        <w:rPr>
          <w:rStyle w:val="msochangeprop0"/>
          <w:rFonts w:ascii="仿宋_GB2312" w:eastAsia="仿宋_GB2312" w:hAnsi="仿宋_GB2312" w:cs="仿宋_GB2312"/>
          <w:color w:val="auto"/>
          <w:sz w:val="32"/>
          <w:szCs w:val="32"/>
        </w:rPr>
        <w:t>协办单位：学堂在线（北京慕华信息科技有限公司）</w:t>
      </w:r>
    </w:p>
    <w:p w:rsidR="00AC2D5E" w:rsidRDefault="00D44E29">
      <w:pPr>
        <w:pStyle w:val="Aa"/>
        <w:spacing w:line="560" w:lineRule="exact"/>
        <w:ind w:firstLineChars="200" w:firstLine="640"/>
        <w:rPr>
          <w:rStyle w:val="msochangeprop0"/>
          <w:rFonts w:ascii="仿宋_GB2312" w:eastAsia="仿宋_GB2312" w:hAnsi="仿宋_GB2312" w:cs="仿宋_GB2312" w:hint="default"/>
          <w:color w:val="auto"/>
          <w:sz w:val="32"/>
          <w:szCs w:val="32"/>
        </w:rPr>
      </w:pPr>
      <w:r>
        <w:rPr>
          <w:rStyle w:val="msochangeprop0"/>
          <w:rFonts w:ascii="仿宋_GB2312" w:eastAsia="仿宋_GB2312" w:hAnsi="仿宋_GB2312" w:cs="仿宋_GB2312"/>
          <w:color w:val="auto"/>
          <w:sz w:val="32"/>
          <w:szCs w:val="32"/>
        </w:rPr>
        <w:t>管理部门：清华大学终身教育处、清华大学在线教育中心、清华大学研究生院</w:t>
      </w:r>
    </w:p>
    <w:p w:rsidR="00AC2D5E" w:rsidRDefault="00D44E29">
      <w:pPr>
        <w:pStyle w:val="Aa"/>
        <w:spacing w:line="560" w:lineRule="exact"/>
        <w:rPr>
          <w:rStyle w:val="msochangeprop0"/>
          <w:rFonts w:ascii="黑体" w:eastAsia="黑体" w:hAnsi="黑体" w:cs="黑体" w:hint="default"/>
          <w:color w:val="auto"/>
          <w:sz w:val="32"/>
          <w:szCs w:val="32"/>
        </w:rPr>
      </w:pPr>
      <w:r>
        <w:rPr>
          <w:rStyle w:val="msochangeprop0"/>
          <w:rFonts w:ascii="黑体" w:eastAsia="黑体" w:hAnsi="黑体" w:cs="黑体"/>
          <w:color w:val="auto"/>
          <w:sz w:val="32"/>
          <w:szCs w:val="32"/>
        </w:rPr>
        <w:t>二、学习模式、适合人群、限额和费用</w:t>
      </w:r>
    </w:p>
    <w:p w:rsidR="00AC2D5E" w:rsidRDefault="007D4B3D">
      <w:pPr>
        <w:pStyle w:val="Aa"/>
        <w:spacing w:line="560" w:lineRule="exact"/>
        <w:ind w:firstLineChars="200"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1.</w:t>
      </w:r>
      <w:r w:rsidR="00D44E29">
        <w:rPr>
          <w:rFonts w:ascii="仿宋_GB2312" w:eastAsia="仿宋_GB2312" w:hAnsi="仿宋_GB2312" w:cs="仿宋_GB2312"/>
          <w:color w:val="auto"/>
          <w:sz w:val="32"/>
          <w:szCs w:val="32"/>
        </w:rPr>
        <w:t>学习模式：进修教师加入雨课堂克隆班进行完全线上的学习，与清华线下实体课堂学生一起听课并参与课程互动。项目学习模式包括随堂学习、雨课堂互动、同侪交流、期末考核等。</w:t>
      </w:r>
    </w:p>
    <w:p w:rsidR="00AC2D5E" w:rsidRDefault="00D44E29">
      <w:pPr>
        <w:pStyle w:val="Aa"/>
        <w:spacing w:line="560" w:lineRule="exact"/>
        <w:ind w:firstLineChars="200"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2.适合人群：教学一线教师，讲师及以上职称。</w:t>
      </w:r>
    </w:p>
    <w:p w:rsidR="00AC2D5E" w:rsidRDefault="00D44E29">
      <w:pPr>
        <w:pStyle w:val="Aa"/>
        <w:spacing w:line="560" w:lineRule="exact"/>
        <w:ind w:firstLineChars="200"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3.</w:t>
      </w:r>
      <w:r>
        <w:rPr>
          <w:rFonts w:ascii="仿宋_GB2312" w:eastAsia="仿宋_GB2312" w:hAnsi="仿宋_GB2312" w:cs="仿宋_GB2312"/>
          <w:color w:val="FF0000"/>
          <w:sz w:val="32"/>
          <w:szCs w:val="32"/>
        </w:rPr>
        <w:t>每位教师限报</w:t>
      </w:r>
      <w:r>
        <w:rPr>
          <w:rFonts w:ascii="仿宋_GB2312" w:eastAsia="仿宋_GB2312" w:hAnsi="仿宋_GB2312" w:cs="仿宋_GB2312" w:hint="default"/>
          <w:color w:val="FF0000"/>
          <w:sz w:val="32"/>
          <w:szCs w:val="32"/>
        </w:rPr>
        <w:t>1</w:t>
      </w:r>
      <w:r>
        <w:rPr>
          <w:rFonts w:ascii="仿宋_GB2312" w:eastAsia="仿宋_GB2312" w:hAnsi="仿宋_GB2312" w:cs="仿宋_GB2312"/>
          <w:color w:val="FF0000"/>
          <w:sz w:val="32"/>
          <w:szCs w:val="32"/>
        </w:rPr>
        <w:t>门课程。全校</w:t>
      </w:r>
      <w:r>
        <w:rPr>
          <w:rFonts w:ascii="仿宋_GB2312" w:eastAsia="仿宋_GB2312" w:hAnsi="仿宋_GB2312" w:cs="仿宋_GB2312" w:hint="default"/>
          <w:color w:val="FF0000"/>
          <w:sz w:val="32"/>
          <w:szCs w:val="32"/>
        </w:rPr>
        <w:t>30</w:t>
      </w:r>
      <w:r>
        <w:rPr>
          <w:rFonts w:ascii="仿宋_GB2312" w:eastAsia="仿宋_GB2312" w:hAnsi="仿宋_GB2312" w:cs="仿宋_GB2312"/>
          <w:color w:val="FF0000"/>
          <w:sz w:val="32"/>
          <w:szCs w:val="32"/>
        </w:rPr>
        <w:t>个名额，</w:t>
      </w:r>
      <w:r>
        <w:rPr>
          <w:rFonts w:ascii="仿宋_GB2312" w:eastAsia="仿宋_GB2312" w:hAnsi="仿宋_GB2312" w:cs="仿宋_GB2312"/>
          <w:color w:val="auto"/>
          <w:sz w:val="32"/>
          <w:szCs w:val="32"/>
        </w:rPr>
        <w:t>报名额满将关闭报名网络。</w:t>
      </w:r>
    </w:p>
    <w:p w:rsidR="00AC2D5E" w:rsidRDefault="00D44E29">
      <w:pPr>
        <w:pStyle w:val="Aa"/>
        <w:spacing w:line="560" w:lineRule="exact"/>
        <w:ind w:firstLineChars="200"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4.该项目为公益项目，免学费。</w:t>
      </w:r>
    </w:p>
    <w:p w:rsidR="00AC2D5E" w:rsidRDefault="00D44E29">
      <w:pPr>
        <w:pStyle w:val="Aa"/>
        <w:spacing w:line="560" w:lineRule="exact"/>
        <w:rPr>
          <w:rStyle w:val="msochangeprop0"/>
          <w:rFonts w:ascii="黑体" w:eastAsia="黑体" w:hAnsi="黑体" w:cs="黑体" w:hint="default"/>
          <w:color w:val="auto"/>
          <w:sz w:val="32"/>
          <w:szCs w:val="32"/>
        </w:rPr>
      </w:pPr>
      <w:r>
        <w:rPr>
          <w:rStyle w:val="msochangeprop0"/>
          <w:rFonts w:ascii="黑体" w:eastAsia="黑体" w:hAnsi="黑体" w:cs="黑体"/>
          <w:color w:val="auto"/>
          <w:sz w:val="32"/>
          <w:szCs w:val="32"/>
        </w:rPr>
        <w:t>三、报名起止时间和方式</w:t>
      </w:r>
    </w:p>
    <w:p w:rsidR="00AC2D5E" w:rsidRDefault="00D44E29">
      <w:pPr>
        <w:pStyle w:val="Aa"/>
        <w:spacing w:line="560" w:lineRule="exact"/>
        <w:ind w:firstLineChars="200" w:firstLine="640"/>
        <w:rPr>
          <w:rFonts w:ascii="仿宋_GB2312" w:eastAsia="仿宋_GB2312" w:hAnsi="仿宋_GB2312" w:cs="仿宋_GB2312" w:hint="default"/>
          <w:color w:val="auto"/>
          <w:sz w:val="32"/>
          <w:szCs w:val="32"/>
        </w:rPr>
      </w:pPr>
      <w:r>
        <w:rPr>
          <w:rFonts w:ascii="仿宋_GB2312" w:eastAsia="仿宋_GB2312" w:hAnsi="仿宋_GB2312" w:cs="仿宋_GB2312" w:hint="default"/>
          <w:color w:val="auto"/>
          <w:sz w:val="32"/>
          <w:szCs w:val="32"/>
        </w:rPr>
        <w:t>1</w:t>
      </w:r>
      <w:r w:rsidR="007D4B3D">
        <w:rPr>
          <w:rFonts w:ascii="仿宋_GB2312" w:eastAsia="仿宋_GB2312" w:hAnsi="仿宋_GB2312" w:cs="仿宋_GB2312"/>
          <w:color w:val="auto"/>
          <w:sz w:val="32"/>
          <w:szCs w:val="32"/>
        </w:rPr>
        <w:t>.</w:t>
      </w:r>
      <w:r>
        <w:rPr>
          <w:rFonts w:ascii="仿宋_GB2312" w:eastAsia="仿宋_GB2312" w:hAnsi="仿宋_GB2312" w:cs="仿宋_GB2312"/>
          <w:color w:val="auto"/>
          <w:sz w:val="32"/>
          <w:szCs w:val="32"/>
        </w:rPr>
        <w:t>报名起止时间：即日起至2</w:t>
      </w:r>
      <w:r>
        <w:rPr>
          <w:rFonts w:ascii="仿宋_GB2312" w:eastAsia="仿宋_GB2312" w:hAnsi="仿宋_GB2312" w:cs="仿宋_GB2312" w:hint="default"/>
          <w:color w:val="auto"/>
          <w:sz w:val="32"/>
          <w:szCs w:val="32"/>
        </w:rPr>
        <w:t>022</w:t>
      </w:r>
      <w:r>
        <w:rPr>
          <w:rFonts w:ascii="仿宋_GB2312" w:eastAsia="仿宋_GB2312" w:hAnsi="仿宋_GB2312" w:cs="仿宋_GB2312"/>
          <w:color w:val="auto"/>
          <w:sz w:val="32"/>
          <w:szCs w:val="32"/>
        </w:rPr>
        <w:t>年2月</w:t>
      </w:r>
      <w:r>
        <w:rPr>
          <w:rFonts w:ascii="仿宋_GB2312" w:eastAsia="仿宋_GB2312" w:hAnsi="仿宋_GB2312" w:cs="仿宋_GB2312" w:hint="default"/>
          <w:color w:val="auto"/>
          <w:sz w:val="32"/>
          <w:szCs w:val="32"/>
        </w:rPr>
        <w:t>24</w:t>
      </w:r>
      <w:r>
        <w:rPr>
          <w:rFonts w:ascii="仿宋_GB2312" w:eastAsia="仿宋_GB2312" w:hAnsi="仿宋_GB2312" w:cs="仿宋_GB2312"/>
          <w:color w:val="auto"/>
          <w:sz w:val="32"/>
          <w:szCs w:val="32"/>
        </w:rPr>
        <w:t>日</w:t>
      </w:r>
      <w:r>
        <w:rPr>
          <w:rFonts w:ascii="仿宋_GB2312" w:eastAsia="仿宋_GB2312" w:hAnsi="仿宋_GB2312" w:cs="仿宋_GB2312" w:hint="default"/>
          <w:color w:val="auto"/>
          <w:sz w:val="32"/>
          <w:szCs w:val="32"/>
        </w:rPr>
        <w:t>23</w:t>
      </w:r>
      <w:r>
        <w:rPr>
          <w:rFonts w:ascii="仿宋_GB2312" w:eastAsia="仿宋_GB2312" w:hAnsi="仿宋_GB2312" w:cs="仿宋_GB2312"/>
          <w:color w:val="auto"/>
          <w:sz w:val="32"/>
          <w:szCs w:val="32"/>
        </w:rPr>
        <w:t>：</w:t>
      </w:r>
      <w:r>
        <w:rPr>
          <w:rFonts w:ascii="仿宋_GB2312" w:eastAsia="仿宋_GB2312" w:hAnsi="仿宋_GB2312" w:cs="仿宋_GB2312" w:hint="default"/>
          <w:color w:val="auto"/>
          <w:sz w:val="32"/>
          <w:szCs w:val="32"/>
        </w:rPr>
        <w:t>59</w:t>
      </w:r>
      <w:r>
        <w:rPr>
          <w:rFonts w:ascii="仿宋_GB2312" w:eastAsia="仿宋_GB2312" w:hAnsi="仿宋_GB2312" w:cs="仿宋_GB2312"/>
          <w:color w:val="auto"/>
          <w:sz w:val="32"/>
          <w:szCs w:val="32"/>
        </w:rPr>
        <w:t>（报满即止）</w:t>
      </w:r>
    </w:p>
    <w:p w:rsidR="00AC2D5E" w:rsidRDefault="00D44E29">
      <w:pPr>
        <w:pStyle w:val="Aa"/>
        <w:spacing w:line="560" w:lineRule="exact"/>
        <w:ind w:firstLineChars="200"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2</w:t>
      </w:r>
      <w:r w:rsidR="007D4B3D">
        <w:rPr>
          <w:rFonts w:ascii="仿宋_GB2312" w:eastAsia="仿宋_GB2312" w:hAnsi="仿宋_GB2312" w:cs="仿宋_GB2312"/>
          <w:color w:val="auto"/>
          <w:sz w:val="32"/>
          <w:szCs w:val="32"/>
        </w:rPr>
        <w:t>.</w:t>
      </w:r>
      <w:r>
        <w:rPr>
          <w:rFonts w:ascii="仿宋_GB2312" w:eastAsia="仿宋_GB2312" w:hAnsi="仿宋_GB2312" w:cs="仿宋_GB2312"/>
          <w:color w:val="auto"/>
          <w:sz w:val="32"/>
          <w:szCs w:val="32"/>
        </w:rPr>
        <w:t>报名方式：填写下方在线文档进行报名</w:t>
      </w:r>
    </w:p>
    <w:p w:rsidR="00AC2D5E" w:rsidRDefault="00D44E29">
      <w:pPr>
        <w:pStyle w:val="Aa"/>
        <w:spacing w:line="560" w:lineRule="exact"/>
        <w:ind w:firstLineChars="200"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【腾讯文档】清华大学克隆班观摩申请表--农大</w:t>
      </w:r>
    </w:p>
    <w:p w:rsidR="00AC2D5E" w:rsidRDefault="00D44E29">
      <w:pPr>
        <w:pStyle w:val="Aa"/>
        <w:spacing w:line="560" w:lineRule="exact"/>
        <w:ind w:firstLineChars="200"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https://docs.qq.com/sheet/DQlBGbHlxclhqQlFs</w:t>
      </w:r>
    </w:p>
    <w:p w:rsidR="00AC2D5E" w:rsidRDefault="00D44E29">
      <w:pPr>
        <w:pStyle w:val="Aa"/>
        <w:spacing w:line="560" w:lineRule="exact"/>
        <w:ind w:firstLineChars="200" w:firstLine="640"/>
        <w:rPr>
          <w:rFonts w:ascii="仿宋_GB2312" w:eastAsia="仿宋_GB2312" w:hAnsi="仿宋_GB2312" w:cs="仿宋_GB2312" w:hint="default"/>
          <w:color w:val="auto"/>
          <w:sz w:val="32"/>
          <w:szCs w:val="32"/>
        </w:rPr>
      </w:pPr>
      <w:r>
        <w:rPr>
          <w:rFonts w:ascii="仿宋_GB2312" w:eastAsia="仿宋_GB2312" w:hAnsi="仿宋_GB2312" w:cs="仿宋_GB2312"/>
          <w:color w:val="auto"/>
          <w:sz w:val="32"/>
          <w:szCs w:val="32"/>
        </w:rPr>
        <w:t>3</w:t>
      </w:r>
      <w:r w:rsidR="007D4B3D">
        <w:rPr>
          <w:rFonts w:ascii="仿宋_GB2312" w:eastAsia="仿宋_GB2312" w:hAnsi="仿宋_GB2312" w:cs="仿宋_GB2312"/>
          <w:color w:val="auto"/>
          <w:sz w:val="32"/>
          <w:szCs w:val="32"/>
        </w:rPr>
        <w:t>.</w:t>
      </w:r>
      <w:r>
        <w:rPr>
          <w:rFonts w:ascii="仿宋_GB2312" w:eastAsia="仿宋_GB2312" w:hAnsi="仿宋_GB2312" w:cs="仿宋_GB2312"/>
          <w:color w:val="auto"/>
          <w:sz w:val="32"/>
          <w:szCs w:val="32"/>
        </w:rPr>
        <w:t xml:space="preserve">咨询电话：学堂在线 华晓烨 </w:t>
      </w:r>
      <w:r>
        <w:rPr>
          <w:rFonts w:ascii="仿宋_GB2312" w:eastAsia="仿宋_GB2312" w:hAnsi="仿宋_GB2312" w:cs="仿宋_GB2312" w:hint="default"/>
          <w:color w:val="auto"/>
          <w:sz w:val="32"/>
          <w:szCs w:val="32"/>
        </w:rPr>
        <w:t>15877936187</w:t>
      </w:r>
    </w:p>
    <w:p w:rsidR="00AC2D5E" w:rsidRDefault="00D44E29">
      <w:pPr>
        <w:pStyle w:val="Aa"/>
        <w:spacing w:line="560" w:lineRule="exact"/>
        <w:rPr>
          <w:rStyle w:val="msochangeprop0"/>
          <w:rFonts w:ascii="黑体" w:eastAsia="黑体" w:hAnsi="黑体" w:cs="黑体" w:hint="default"/>
          <w:sz w:val="32"/>
          <w:szCs w:val="32"/>
        </w:rPr>
      </w:pPr>
      <w:r>
        <w:rPr>
          <w:rStyle w:val="msochangeprop0"/>
          <w:rFonts w:ascii="黑体" w:eastAsia="黑体" w:hAnsi="黑体" w:cs="黑体"/>
          <w:sz w:val="32"/>
          <w:szCs w:val="32"/>
        </w:rPr>
        <w:t>四、课程开放清单</w:t>
      </w:r>
    </w:p>
    <w:p w:rsidR="00AC2D5E" w:rsidRDefault="00D44E29" w:rsidP="001562A4">
      <w:pPr>
        <w:pStyle w:val="Aa"/>
        <w:spacing w:line="560" w:lineRule="exact"/>
        <w:ind w:firstLineChars="200" w:firstLine="643"/>
        <w:rPr>
          <w:rStyle w:val="msochangeprop0"/>
          <w:rFonts w:ascii="黑体" w:eastAsia="黑体" w:hAnsi="黑体" w:cs="黑体" w:hint="default"/>
          <w:sz w:val="32"/>
          <w:szCs w:val="32"/>
        </w:rPr>
      </w:pPr>
      <w:r w:rsidRPr="001562A4">
        <w:rPr>
          <w:rFonts w:ascii="宋体" w:eastAsia="宋体" w:hAnsi="宋体" w:cs="宋体"/>
          <w:b/>
          <w:bCs/>
          <w:kern w:val="0"/>
          <w:sz w:val="32"/>
          <w:szCs w:val="32"/>
        </w:rPr>
        <w:t>1</w:t>
      </w:r>
      <w:r w:rsidR="007D4B3D" w:rsidRPr="001562A4">
        <w:rPr>
          <w:rFonts w:ascii="宋体" w:eastAsia="宋体" w:hAnsi="宋体" w:cs="宋体"/>
          <w:b/>
          <w:bCs/>
          <w:kern w:val="0"/>
          <w:sz w:val="32"/>
          <w:szCs w:val="32"/>
        </w:rPr>
        <w:t>.</w:t>
      </w:r>
      <w:r w:rsidRPr="001562A4">
        <w:rPr>
          <w:rFonts w:ascii="宋体" w:eastAsia="宋体" w:hAnsi="宋体" w:cs="宋体"/>
          <w:b/>
          <w:bCs/>
          <w:kern w:val="0"/>
          <w:sz w:val="32"/>
          <w:szCs w:val="32"/>
        </w:rPr>
        <w:t>2022春季学期清华大学融合式教学课程开放清单</w:t>
      </w:r>
    </w:p>
    <w:tbl>
      <w:tblPr>
        <w:tblW w:w="9213" w:type="dxa"/>
        <w:jc w:val="center"/>
        <w:tblLook w:val="04A0" w:firstRow="1" w:lastRow="0" w:firstColumn="1" w:lastColumn="0" w:noHBand="0" w:noVBand="1"/>
      </w:tblPr>
      <w:tblGrid>
        <w:gridCol w:w="710"/>
        <w:gridCol w:w="2693"/>
        <w:gridCol w:w="1276"/>
        <w:gridCol w:w="1134"/>
        <w:gridCol w:w="1134"/>
        <w:gridCol w:w="1839"/>
        <w:gridCol w:w="427"/>
      </w:tblGrid>
      <w:tr w:rsidR="00AC2D5E">
        <w:trPr>
          <w:trHeight w:val="312"/>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b/>
                <w:bCs/>
                <w:kern w:val="0"/>
                <w:szCs w:val="21"/>
              </w:rPr>
            </w:pPr>
            <w:r>
              <w:rPr>
                <w:rFonts w:ascii="宋体" w:eastAsia="宋体" w:hAnsi="宋体" w:hint="eastAsia"/>
                <w:b/>
                <w:bCs/>
              </w:rPr>
              <w:lastRenderedPageBreak/>
              <w:t>序号</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b/>
                <w:bCs/>
                <w:kern w:val="0"/>
                <w:szCs w:val="21"/>
              </w:rPr>
            </w:pPr>
            <w:r>
              <w:rPr>
                <w:rFonts w:ascii="宋体" w:eastAsia="宋体" w:hAnsi="宋体" w:hint="eastAsia"/>
                <w:b/>
                <w:bCs/>
              </w:rPr>
              <w:t>课程名称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b/>
                <w:bCs/>
                <w:kern w:val="0"/>
                <w:szCs w:val="21"/>
              </w:rPr>
            </w:pPr>
            <w:r>
              <w:rPr>
                <w:rFonts w:ascii="宋体" w:eastAsia="宋体" w:hAnsi="宋体" w:hint="eastAsia"/>
                <w:b/>
                <w:bCs/>
              </w:rPr>
              <w:t>院系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b/>
                <w:bCs/>
                <w:kern w:val="0"/>
                <w:szCs w:val="21"/>
              </w:rPr>
            </w:pPr>
            <w:r>
              <w:rPr>
                <w:rFonts w:ascii="宋体" w:eastAsia="宋体" w:hAnsi="宋体" w:hint="eastAsia"/>
                <w:b/>
                <w:bCs/>
              </w:rPr>
              <w:t>类别</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b/>
                <w:bCs/>
                <w:kern w:val="0"/>
                <w:szCs w:val="21"/>
              </w:rPr>
            </w:pPr>
            <w:r>
              <w:rPr>
                <w:rFonts w:ascii="宋体" w:eastAsia="宋体" w:hAnsi="宋体" w:hint="eastAsia"/>
                <w:b/>
                <w:bCs/>
              </w:rPr>
              <w:t>授课教师</w:t>
            </w:r>
          </w:p>
        </w:tc>
        <w:tc>
          <w:tcPr>
            <w:tcW w:w="1839" w:type="dxa"/>
            <w:tcBorders>
              <w:top w:val="single" w:sz="4" w:space="0" w:color="auto"/>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b/>
                <w:bCs/>
                <w:kern w:val="0"/>
                <w:szCs w:val="21"/>
              </w:rPr>
            </w:pPr>
            <w:r>
              <w:rPr>
                <w:rFonts w:ascii="宋体" w:eastAsia="宋体" w:hAnsi="宋体" w:hint="eastAsia"/>
                <w:b/>
                <w:bCs/>
              </w:rPr>
              <w:t>时间</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b/>
                <w:bCs/>
                <w:kern w:val="0"/>
                <w:szCs w:val="21"/>
              </w:rPr>
            </w:pPr>
            <w:r>
              <w:rPr>
                <w:rFonts w:ascii="宋体" w:eastAsia="宋体" w:hAnsi="宋体" w:hint="eastAsia"/>
                <w:b/>
                <w:bCs/>
              </w:rPr>
              <w:t>学分</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认识文化遗产</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建筑学院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吕舟</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1-3(前八周)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w:t>
            </w:r>
          </w:p>
        </w:tc>
      </w:tr>
      <w:tr w:rsidR="00AC2D5E">
        <w:trPr>
          <w:trHeight w:val="624"/>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水处理工程</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环境学院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黄霞、</w:t>
            </w:r>
            <w:r>
              <w:rPr>
                <w:rFonts w:ascii="宋体" w:eastAsia="宋体" w:hAnsi="宋体"/>
              </w:rPr>
              <w:br/>
            </w:r>
            <w:r>
              <w:rPr>
                <w:rFonts w:ascii="宋体" w:eastAsia="宋体" w:hAnsi="宋体" w:hint="eastAsia"/>
              </w:rPr>
              <w:t>左剑恶</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1-1(全周)</w:t>
            </w:r>
            <w:r>
              <w:rPr>
                <w:rFonts w:ascii="宋体" w:eastAsia="宋体" w:hAnsi="宋体" w:hint="eastAsia"/>
              </w:rPr>
              <w:br/>
              <w:t>3-2(全周)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5</w:t>
            </w:r>
          </w:p>
        </w:tc>
      </w:tr>
      <w:tr w:rsidR="00AC2D5E">
        <w:trPr>
          <w:trHeight w:val="624"/>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汽车文化</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车辆学院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马骁</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3-6(前八周)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4</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人因工程</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工业工程</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吴昌旭</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1-2(全周)</w:t>
            </w:r>
            <w:r>
              <w:rPr>
                <w:rFonts w:ascii="宋体" w:eastAsia="宋体" w:hAnsi="宋体" w:hint="eastAsia"/>
                <w:sz w:val="22"/>
                <w:szCs w:val="22"/>
              </w:rPr>
              <w:br/>
              <w:t>5-2(全周)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4</w:t>
            </w:r>
          </w:p>
        </w:tc>
      </w:tr>
      <w:tr w:rsidR="00AC2D5E">
        <w:trPr>
          <w:trHeight w:val="624"/>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5</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应用统计与数据分析</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工业工程</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王琛</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4-2(全周)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6</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电路原理</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电机系</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于歆杰</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2-6(全周)</w:t>
            </w:r>
            <w:r>
              <w:rPr>
                <w:rFonts w:ascii="宋体" w:eastAsia="宋体" w:hAnsi="宋体" w:hint="eastAsia"/>
              </w:rPr>
              <w:br/>
              <w:t>5-2(全周)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4</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7</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透视能源新视角</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电机系</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钟海旺</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1-6(全周)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8</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电子电路与系统基础(1)</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电子系</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李国林</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2-2(全周)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sz w:val="22"/>
                <w:szCs w:val="22"/>
              </w:rPr>
              <w:t>9</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计算机图形学</w:t>
            </w:r>
          </w:p>
        </w:tc>
        <w:tc>
          <w:tcPr>
            <w:tcW w:w="1276"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计算机系</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胡事民</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2-1(全周)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455"/>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w:t>
            </w:r>
            <w:r>
              <w:rPr>
                <w:rFonts w:ascii="宋体" w:eastAsia="宋体" w:hAnsi="宋体"/>
                <w:sz w:val="22"/>
                <w:szCs w:val="22"/>
              </w:rPr>
              <w:t>0</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程序设计基础</w:t>
            </w:r>
          </w:p>
        </w:tc>
        <w:tc>
          <w:tcPr>
            <w:tcW w:w="1276"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计算机系</w:t>
            </w:r>
          </w:p>
        </w:tc>
        <w:tc>
          <w:tcPr>
            <w:tcW w:w="1134"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马昱春</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1-3（全周）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w:t>
            </w:r>
            <w:r>
              <w:rPr>
                <w:rFonts w:ascii="宋体" w:eastAsia="宋体" w:hAnsi="宋体"/>
                <w:sz w:val="22"/>
                <w:szCs w:val="22"/>
              </w:rPr>
              <w:t>1</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数字电子技术基础</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自动化系</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王红</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1-3(全周)</w:t>
            </w:r>
            <w:r>
              <w:rPr>
                <w:rFonts w:ascii="宋体" w:eastAsia="宋体" w:hAnsi="宋体" w:hint="eastAsia"/>
              </w:rPr>
              <w:br/>
              <w:t>3-3(全周)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r w:rsidR="00AC2D5E">
        <w:trPr>
          <w:trHeight w:val="624"/>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w:t>
            </w:r>
            <w:r>
              <w:rPr>
                <w:rFonts w:ascii="宋体" w:eastAsia="宋体" w:hAnsi="宋体"/>
                <w:sz w:val="22"/>
                <w:szCs w:val="22"/>
              </w:rPr>
              <w:t>2</w:t>
            </w:r>
          </w:p>
        </w:tc>
        <w:tc>
          <w:tcPr>
            <w:tcW w:w="2693"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模拟电子技术基础</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自动化系</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叶朝辉</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1-2(全周)</w:t>
            </w:r>
            <w:r>
              <w:rPr>
                <w:rFonts w:ascii="宋体" w:eastAsia="宋体" w:hAnsi="宋体" w:hint="eastAsia"/>
              </w:rPr>
              <w:br/>
              <w:t>3-2(全周)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4</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w:t>
            </w:r>
            <w:r>
              <w:rPr>
                <w:rFonts w:ascii="宋体" w:eastAsia="宋体" w:hAnsi="宋体"/>
                <w:sz w:val="22"/>
                <w:szCs w:val="22"/>
              </w:rPr>
              <w:t>3</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模式识别与机器学习</w:t>
            </w:r>
          </w:p>
        </w:tc>
        <w:tc>
          <w:tcPr>
            <w:tcW w:w="1276"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自动化系</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汪小我</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2-2(全周)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3</w:t>
            </w:r>
          </w:p>
        </w:tc>
      </w:tr>
      <w:tr w:rsidR="00AC2D5E">
        <w:trPr>
          <w:trHeight w:val="624"/>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14</w:t>
            </w:r>
          </w:p>
        </w:tc>
        <w:tc>
          <w:tcPr>
            <w:tcW w:w="2693"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材料力学</w:t>
            </w:r>
          </w:p>
        </w:tc>
        <w:tc>
          <w:tcPr>
            <w:tcW w:w="1276"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航院</w:t>
            </w:r>
          </w:p>
        </w:tc>
        <w:tc>
          <w:tcPr>
            <w:tcW w:w="1134"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殷雅俊</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2-3(全周)</w:t>
            </w:r>
            <w:r>
              <w:rPr>
                <w:rFonts w:ascii="宋体" w:eastAsia="宋体" w:hAnsi="宋体" w:hint="eastAsia"/>
              </w:rPr>
              <w:br/>
              <w:t>5-1(全周)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4</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15</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反应工程基础</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化工系</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程易</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3-3(全周)</w:t>
            </w:r>
            <w:r>
              <w:rPr>
                <w:rFonts w:ascii="宋体" w:eastAsia="宋体" w:hAnsi="宋体" w:hint="eastAsia"/>
              </w:rPr>
              <w:br/>
              <w:t>5-2(全周)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4</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lastRenderedPageBreak/>
              <w:t>16</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国内外新材料的奇妙应用</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材料学院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林红</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2-6(全周)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sz w:val="22"/>
                <w:szCs w:val="22"/>
              </w:rPr>
            </w:pPr>
            <w:r>
              <w:rPr>
                <w:rFonts w:ascii="宋体" w:eastAsia="宋体" w:hAnsi="宋体" w:hint="eastAsia"/>
                <w:sz w:val="22"/>
                <w:szCs w:val="22"/>
              </w:rPr>
              <w:t>17</w:t>
            </w:r>
          </w:p>
        </w:tc>
        <w:tc>
          <w:tcPr>
            <w:tcW w:w="2693" w:type="dxa"/>
            <w:tcBorders>
              <w:top w:val="nil"/>
              <w:left w:val="nil"/>
              <w:bottom w:val="single" w:sz="4" w:space="0" w:color="auto"/>
              <w:right w:val="single" w:sz="4" w:space="0" w:color="auto"/>
            </w:tcBorders>
            <w:shd w:val="clear" w:color="auto" w:fill="auto"/>
            <w:noWrap/>
          </w:tcPr>
          <w:p w:rsidR="00AC2D5E" w:rsidRDefault="00D44E29">
            <w:pPr>
              <w:widowControl/>
              <w:spacing w:line="560" w:lineRule="exact"/>
              <w:jc w:val="center"/>
              <w:rPr>
                <w:rFonts w:ascii="宋体" w:eastAsia="宋体" w:hAnsi="宋体"/>
              </w:rPr>
            </w:pPr>
            <w:r>
              <w:rPr>
                <w:rFonts w:ascii="宋体" w:eastAsia="宋体" w:hAnsi="宋体" w:hint="eastAsia"/>
              </w:rPr>
              <w:t>数学模型</w:t>
            </w:r>
          </w:p>
        </w:tc>
        <w:tc>
          <w:tcPr>
            <w:tcW w:w="1276" w:type="dxa"/>
            <w:tcBorders>
              <w:top w:val="nil"/>
              <w:left w:val="nil"/>
              <w:bottom w:val="single" w:sz="4" w:space="0" w:color="auto"/>
              <w:right w:val="single" w:sz="4" w:space="0" w:color="auto"/>
            </w:tcBorders>
            <w:shd w:val="clear" w:color="auto" w:fill="auto"/>
            <w:noWrap/>
          </w:tcPr>
          <w:p w:rsidR="00AC2D5E" w:rsidRDefault="00D44E29">
            <w:pPr>
              <w:widowControl/>
              <w:spacing w:line="560" w:lineRule="exact"/>
              <w:jc w:val="center"/>
              <w:rPr>
                <w:rFonts w:ascii="宋体" w:eastAsia="宋体" w:hAnsi="宋体"/>
              </w:rPr>
            </w:pPr>
            <w:r>
              <w:rPr>
                <w:rFonts w:ascii="宋体" w:eastAsia="宋体" w:hAnsi="宋体"/>
              </w:rPr>
              <w:t>数学系</w:t>
            </w:r>
          </w:p>
        </w:tc>
        <w:tc>
          <w:tcPr>
            <w:tcW w:w="1134" w:type="dxa"/>
            <w:tcBorders>
              <w:top w:val="nil"/>
              <w:left w:val="nil"/>
              <w:bottom w:val="single" w:sz="4" w:space="0" w:color="auto"/>
              <w:right w:val="single" w:sz="4" w:space="0" w:color="auto"/>
            </w:tcBorders>
            <w:shd w:val="clear" w:color="auto" w:fill="auto"/>
            <w:noWrap/>
          </w:tcPr>
          <w:p w:rsidR="00AC2D5E" w:rsidRDefault="00D44E29">
            <w:pPr>
              <w:widowControl/>
              <w:spacing w:line="560" w:lineRule="exact"/>
              <w:jc w:val="center"/>
              <w:rPr>
                <w:rFonts w:ascii="宋体" w:eastAsia="宋体" w:hAnsi="宋体"/>
              </w:rPr>
            </w:pPr>
            <w:r>
              <w:rPr>
                <w:rFonts w:ascii="宋体" w:eastAsia="宋体" w:hAnsi="宋体"/>
              </w:rPr>
              <w:t>本科</w:t>
            </w:r>
          </w:p>
        </w:tc>
        <w:tc>
          <w:tcPr>
            <w:tcW w:w="1134" w:type="dxa"/>
            <w:tcBorders>
              <w:top w:val="nil"/>
              <w:left w:val="nil"/>
              <w:bottom w:val="single" w:sz="4" w:space="0" w:color="auto"/>
              <w:right w:val="single" w:sz="4" w:space="0" w:color="auto"/>
            </w:tcBorders>
            <w:shd w:val="clear" w:color="auto" w:fill="auto"/>
            <w:noWrap/>
          </w:tcPr>
          <w:p w:rsidR="00AC2D5E" w:rsidRDefault="00D44E29">
            <w:pPr>
              <w:widowControl/>
              <w:spacing w:line="560" w:lineRule="exact"/>
              <w:jc w:val="center"/>
              <w:rPr>
                <w:rFonts w:ascii="宋体" w:eastAsia="宋体" w:hAnsi="宋体"/>
              </w:rPr>
            </w:pPr>
            <w:r>
              <w:rPr>
                <w:rFonts w:ascii="宋体" w:eastAsia="宋体" w:hAnsi="宋体"/>
              </w:rPr>
              <w:t>谢金星</w:t>
            </w:r>
          </w:p>
        </w:tc>
        <w:tc>
          <w:tcPr>
            <w:tcW w:w="1839" w:type="dxa"/>
            <w:tcBorders>
              <w:top w:val="nil"/>
              <w:left w:val="nil"/>
              <w:bottom w:val="single" w:sz="4" w:space="0" w:color="auto"/>
              <w:right w:val="single" w:sz="4" w:space="0" w:color="auto"/>
            </w:tcBorders>
            <w:shd w:val="clear" w:color="auto" w:fill="auto"/>
            <w:noWrap/>
          </w:tcPr>
          <w:p w:rsidR="00AC2D5E" w:rsidRDefault="00D44E29">
            <w:pPr>
              <w:widowControl/>
              <w:spacing w:line="560" w:lineRule="exact"/>
              <w:jc w:val="center"/>
              <w:rPr>
                <w:rFonts w:ascii="宋体" w:eastAsia="宋体" w:hAnsi="宋体"/>
                <w:sz w:val="22"/>
                <w:szCs w:val="22"/>
              </w:rPr>
            </w:pPr>
            <w:r>
              <w:rPr>
                <w:rFonts w:ascii="宋体" w:eastAsia="宋体" w:hAnsi="宋体"/>
              </w:rPr>
              <w:t>2-6(全周)</w:t>
            </w:r>
          </w:p>
        </w:tc>
        <w:tc>
          <w:tcPr>
            <w:tcW w:w="427" w:type="dxa"/>
            <w:tcBorders>
              <w:top w:val="nil"/>
              <w:left w:val="nil"/>
              <w:bottom w:val="single" w:sz="4" w:space="0" w:color="auto"/>
              <w:right w:val="single" w:sz="4" w:space="0" w:color="auto"/>
            </w:tcBorders>
            <w:shd w:val="clear" w:color="auto" w:fill="auto"/>
            <w:noWrap/>
          </w:tcPr>
          <w:p w:rsidR="00AC2D5E" w:rsidRDefault="00D44E29">
            <w:pPr>
              <w:widowControl/>
              <w:spacing w:line="560" w:lineRule="exact"/>
              <w:jc w:val="center"/>
              <w:rPr>
                <w:rFonts w:ascii="宋体" w:eastAsia="宋体" w:hAnsi="宋体"/>
                <w:sz w:val="22"/>
                <w:szCs w:val="22"/>
              </w:rPr>
            </w:pPr>
            <w:r>
              <w:rPr>
                <w:rFonts w:ascii="宋体" w:eastAsia="宋体" w:hAnsi="宋体"/>
              </w:rPr>
              <w:t>3</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18</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概率论与数理统计</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数学系</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梁恒</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2-2(全周)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r w:rsidR="00AC2D5E">
        <w:trPr>
          <w:trHeight w:val="624"/>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19</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有机化学A(1)</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化学系</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罗三中</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3-2(全周)</w:t>
            </w:r>
            <w:r>
              <w:rPr>
                <w:rFonts w:ascii="宋体" w:eastAsia="宋体" w:hAnsi="宋体" w:hint="eastAsia"/>
              </w:rPr>
              <w:br/>
              <w:t>5-1(全周)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4</w:t>
            </w:r>
          </w:p>
        </w:tc>
      </w:tr>
      <w:tr w:rsidR="00AC2D5E">
        <w:trPr>
          <w:trHeight w:val="624"/>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20</w:t>
            </w:r>
          </w:p>
        </w:tc>
        <w:tc>
          <w:tcPr>
            <w:tcW w:w="2693"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创新与人类文明</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经管学院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陈劲</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1-6(前八周)</w:t>
            </w:r>
            <w:r>
              <w:rPr>
                <w:rFonts w:ascii="宋体" w:eastAsia="宋体" w:hAnsi="宋体" w:hint="eastAsia"/>
                <w:sz w:val="22"/>
                <w:szCs w:val="22"/>
              </w:rPr>
              <w:br/>
              <w:t>3-6(前八周)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624"/>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21</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经济学原理</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公管学院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周绍杰</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5-6(全周)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22</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英语文学中的中国形象</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外文系</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孙赛茵</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624"/>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23</w:t>
            </w:r>
          </w:p>
        </w:tc>
        <w:tc>
          <w:tcPr>
            <w:tcW w:w="2693"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法律思维</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法学院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刘晗</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1-2(全周)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24</w:t>
            </w:r>
          </w:p>
        </w:tc>
        <w:tc>
          <w:tcPr>
            <w:tcW w:w="2693"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媒介经营与管理</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新闻学院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杭敏</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3-1(1-12周)</w:t>
            </w:r>
            <w:r>
              <w:rPr>
                <w:rFonts w:ascii="宋体" w:eastAsia="宋体" w:hAnsi="宋体" w:hint="eastAsia"/>
                <w:sz w:val="22"/>
                <w:szCs w:val="22"/>
              </w:rPr>
              <w:br/>
              <w:t>3-2(1-12周)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3</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25</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传播研究方法</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新闻学院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蒋俏蕾</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2-3(全周)</w:t>
            </w:r>
            <w:r>
              <w:rPr>
                <w:rFonts w:ascii="宋体" w:eastAsia="宋体" w:hAnsi="宋体" w:hint="eastAsia"/>
                <w:sz w:val="22"/>
                <w:szCs w:val="22"/>
              </w:rPr>
              <w:br/>
              <w:t>2-4(全周),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r w:rsidR="00AC2D5E">
        <w:trPr>
          <w:trHeight w:val="624"/>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26</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镜头中的国家与社会</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新闻学院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梁君健</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27</w:t>
            </w:r>
          </w:p>
        </w:tc>
        <w:tc>
          <w:tcPr>
            <w:tcW w:w="2693"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语文学与人文科学研究</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人文学院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沈卫荣</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3-3(全周)</w:t>
            </w:r>
            <w:r>
              <w:rPr>
                <w:rFonts w:ascii="宋体" w:eastAsia="宋体" w:hAnsi="宋体" w:hint="eastAsia"/>
                <w:sz w:val="22"/>
                <w:szCs w:val="22"/>
              </w:rPr>
              <w:br/>
              <w:t>3-4(全周)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28</w:t>
            </w:r>
          </w:p>
        </w:tc>
        <w:tc>
          <w:tcPr>
            <w:tcW w:w="2693"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写作与沟通</w:t>
            </w:r>
          </w:p>
        </w:tc>
        <w:tc>
          <w:tcPr>
            <w:tcW w:w="1276"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人文学院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程祥钰</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5-3(全周)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55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sz w:val="22"/>
                <w:szCs w:val="22"/>
              </w:rPr>
              <w:t>29</w:t>
            </w:r>
          </w:p>
        </w:tc>
        <w:tc>
          <w:tcPr>
            <w:tcW w:w="2693"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写作与沟通</w:t>
            </w:r>
          </w:p>
        </w:tc>
        <w:tc>
          <w:tcPr>
            <w:tcW w:w="1276"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人文学院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王沛楠</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4-6(全周)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30</w:t>
            </w:r>
          </w:p>
        </w:tc>
        <w:tc>
          <w:tcPr>
            <w:tcW w:w="2693"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健康心理学</w:t>
            </w:r>
          </w:p>
        </w:tc>
        <w:tc>
          <w:tcPr>
            <w:tcW w:w="1276"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社科学院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李虹</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4-2(全周)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31</w:t>
            </w:r>
          </w:p>
        </w:tc>
        <w:tc>
          <w:tcPr>
            <w:tcW w:w="2693"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博弈论基础</w:t>
            </w:r>
          </w:p>
        </w:tc>
        <w:tc>
          <w:tcPr>
            <w:tcW w:w="1276"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社科学院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王勇</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3-3(全周)</w:t>
            </w:r>
            <w:r>
              <w:rPr>
                <w:rFonts w:ascii="宋体" w:eastAsia="宋体" w:hAnsi="宋体" w:hint="eastAsia"/>
              </w:rPr>
              <w:br/>
              <w:t>3-4(全周)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r w:rsidR="00AC2D5E">
        <w:trPr>
          <w:trHeight w:val="55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32</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心理学入门</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社科学院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钱静</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1-3(前八周)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33</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信息检索与利用（化学/化</w:t>
            </w:r>
            <w:r>
              <w:rPr>
                <w:rFonts w:ascii="宋体" w:eastAsia="宋体" w:hAnsi="宋体" w:hint="eastAsia"/>
              </w:rPr>
              <w:lastRenderedPageBreak/>
              <w:t>工/生物及相关学科）</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lastRenderedPageBreak/>
              <w:t>图书馆</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林佳</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3-6(前八周)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1</w:t>
            </w:r>
          </w:p>
        </w:tc>
      </w:tr>
      <w:tr w:rsidR="00AC2D5E">
        <w:trPr>
          <w:trHeight w:val="55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34</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外国工艺美术史及设计史</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美术学院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王小茉</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3-6(全周)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35</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 走近医学</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医学院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裘莹</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3-3(全周)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r w:rsidR="00AC2D5E">
        <w:trPr>
          <w:trHeight w:val="55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36</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病理学</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医学院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裘莹</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2-3(全周),2-4(全周)</w:t>
            </w:r>
            <w:r>
              <w:rPr>
                <w:rFonts w:ascii="宋体" w:eastAsia="宋体" w:hAnsi="宋体" w:hint="eastAsia"/>
              </w:rPr>
              <w:br/>
              <w:t>5-1(全周),5-2(全周)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8</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37</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面向对象程序设计基础</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软件学院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雍俊海</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2-2(全周)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31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38</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人工智能导论</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软件学院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龙明盛</w:t>
            </w:r>
          </w:p>
        </w:tc>
        <w:tc>
          <w:tcPr>
            <w:tcW w:w="1839"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2-4(全周)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2</w:t>
            </w:r>
          </w:p>
        </w:tc>
      </w:tr>
      <w:tr w:rsidR="00AC2D5E">
        <w:trPr>
          <w:trHeight w:val="552"/>
          <w:jc w:val="center"/>
        </w:trPr>
        <w:tc>
          <w:tcPr>
            <w:tcW w:w="710" w:type="dxa"/>
            <w:tcBorders>
              <w:top w:val="nil"/>
              <w:left w:val="single" w:sz="4" w:space="0" w:color="auto"/>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39</w:t>
            </w:r>
          </w:p>
        </w:tc>
        <w:tc>
          <w:tcPr>
            <w:tcW w:w="2693"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西方近代哲学</w:t>
            </w:r>
          </w:p>
        </w:tc>
        <w:tc>
          <w:tcPr>
            <w:tcW w:w="1276"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新雅书院</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本科</w:t>
            </w:r>
          </w:p>
        </w:tc>
        <w:tc>
          <w:tcPr>
            <w:tcW w:w="1134"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rPr>
              <w:t>张伟特</w:t>
            </w:r>
          </w:p>
        </w:tc>
        <w:tc>
          <w:tcPr>
            <w:tcW w:w="1839" w:type="dxa"/>
            <w:tcBorders>
              <w:top w:val="nil"/>
              <w:left w:val="nil"/>
              <w:bottom w:val="single" w:sz="4" w:space="0" w:color="auto"/>
              <w:right w:val="single" w:sz="4" w:space="0" w:color="auto"/>
            </w:tcBorders>
            <w:shd w:val="clear" w:color="auto" w:fill="auto"/>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4-6(全周)</w:t>
            </w:r>
          </w:p>
        </w:tc>
        <w:tc>
          <w:tcPr>
            <w:tcW w:w="427" w:type="dxa"/>
            <w:tcBorders>
              <w:top w:val="nil"/>
              <w:left w:val="nil"/>
              <w:bottom w:val="single" w:sz="4" w:space="0" w:color="auto"/>
              <w:right w:val="single" w:sz="4" w:space="0" w:color="auto"/>
            </w:tcBorders>
            <w:shd w:val="clear" w:color="auto" w:fill="auto"/>
            <w:noWrap/>
            <w:vAlign w:val="center"/>
          </w:tcPr>
          <w:p w:rsidR="00AC2D5E" w:rsidRDefault="00D44E29">
            <w:pPr>
              <w:widowControl/>
              <w:spacing w:line="560" w:lineRule="exact"/>
              <w:jc w:val="center"/>
              <w:rPr>
                <w:rFonts w:ascii="宋体" w:eastAsia="宋体" w:hAnsi="宋体"/>
                <w:kern w:val="0"/>
                <w:szCs w:val="21"/>
              </w:rPr>
            </w:pPr>
            <w:r>
              <w:rPr>
                <w:rFonts w:ascii="宋体" w:eastAsia="宋体" w:hAnsi="宋体" w:hint="eastAsia"/>
                <w:sz w:val="22"/>
                <w:szCs w:val="22"/>
              </w:rPr>
              <w:t>3</w:t>
            </w:r>
          </w:p>
        </w:tc>
      </w:tr>
    </w:tbl>
    <w:p w:rsidR="007D4B3D" w:rsidRDefault="007D4B3D">
      <w:pPr>
        <w:pStyle w:val="Aa"/>
        <w:spacing w:line="560" w:lineRule="exact"/>
        <w:rPr>
          <w:rFonts w:ascii="宋体" w:eastAsia="宋体" w:hAnsi="宋体" w:cs="宋体" w:hint="default"/>
          <w:b/>
          <w:bCs/>
          <w:kern w:val="0"/>
          <w:sz w:val="22"/>
          <w:szCs w:val="22"/>
        </w:rPr>
      </w:pPr>
    </w:p>
    <w:p w:rsidR="00AC2D5E" w:rsidRDefault="00D44E29" w:rsidP="007D4B3D">
      <w:pPr>
        <w:pStyle w:val="Aa"/>
        <w:spacing w:line="560" w:lineRule="exact"/>
        <w:ind w:firstLineChars="196" w:firstLine="630"/>
        <w:rPr>
          <w:rStyle w:val="msochangeprop0"/>
          <w:rFonts w:ascii="宋体" w:eastAsia="宋体" w:hAnsi="宋体" w:cs="微软雅黑" w:hint="default"/>
          <w:color w:val="auto"/>
          <w:sz w:val="32"/>
          <w:szCs w:val="32"/>
        </w:rPr>
      </w:pPr>
      <w:r>
        <w:rPr>
          <w:rFonts w:ascii="宋体" w:eastAsia="宋体" w:hAnsi="宋体" w:cs="宋体"/>
          <w:b/>
          <w:bCs/>
          <w:kern w:val="0"/>
          <w:sz w:val="32"/>
          <w:szCs w:val="32"/>
        </w:rPr>
        <w:t>2</w:t>
      </w:r>
      <w:r w:rsidR="007D4B3D">
        <w:rPr>
          <w:rFonts w:ascii="宋体" w:eastAsia="宋体" w:hAnsi="宋体" w:cs="宋体"/>
          <w:b/>
          <w:bCs/>
          <w:kern w:val="0"/>
          <w:sz w:val="32"/>
          <w:szCs w:val="32"/>
        </w:rPr>
        <w:t>.</w:t>
      </w:r>
      <w:r>
        <w:rPr>
          <w:rFonts w:ascii="宋体" w:eastAsia="宋体" w:hAnsi="宋体" w:cs="宋体"/>
          <w:b/>
          <w:bCs/>
          <w:kern w:val="0"/>
          <w:sz w:val="32"/>
          <w:szCs w:val="32"/>
        </w:rPr>
        <w:t>清华大学上课时间表</w:t>
      </w:r>
    </w:p>
    <w:tbl>
      <w:tblPr>
        <w:tblStyle w:val="a7"/>
        <w:tblW w:w="9357" w:type="dxa"/>
        <w:tblInd w:w="-318" w:type="dxa"/>
        <w:tblLook w:val="04A0" w:firstRow="1" w:lastRow="0" w:firstColumn="1" w:lastColumn="0" w:noHBand="0" w:noVBand="1"/>
      </w:tblPr>
      <w:tblGrid>
        <w:gridCol w:w="1731"/>
        <w:gridCol w:w="2693"/>
        <w:gridCol w:w="4933"/>
      </w:tblGrid>
      <w:tr w:rsidR="00AC2D5E">
        <w:trPr>
          <w:trHeight w:val="276"/>
        </w:trPr>
        <w:tc>
          <w:tcPr>
            <w:tcW w:w="1731" w:type="dxa"/>
            <w:noWrap/>
          </w:tcPr>
          <w:p w:rsidR="00AC2D5E" w:rsidRDefault="00AC2D5E">
            <w:pPr>
              <w:widowControl/>
              <w:spacing w:line="560" w:lineRule="exact"/>
              <w:jc w:val="left"/>
              <w:rPr>
                <w:rFonts w:ascii="宋体" w:eastAsia="宋体" w:hAnsi="宋体"/>
                <w:kern w:val="0"/>
                <w:sz w:val="22"/>
                <w:szCs w:val="22"/>
              </w:rPr>
            </w:pPr>
          </w:p>
        </w:tc>
        <w:tc>
          <w:tcPr>
            <w:tcW w:w="269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项  目 </w:t>
            </w:r>
          </w:p>
        </w:tc>
        <w:tc>
          <w:tcPr>
            <w:tcW w:w="493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时 间 </w:t>
            </w:r>
          </w:p>
        </w:tc>
      </w:tr>
      <w:tr w:rsidR="00AC2D5E">
        <w:trPr>
          <w:trHeight w:val="276"/>
        </w:trPr>
        <w:tc>
          <w:tcPr>
            <w:tcW w:w="1731"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上午</w:t>
            </w:r>
          </w:p>
        </w:tc>
        <w:tc>
          <w:tcPr>
            <w:tcW w:w="269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第一大节 </w:t>
            </w:r>
          </w:p>
        </w:tc>
        <w:tc>
          <w:tcPr>
            <w:tcW w:w="493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8:00~9:35</w:t>
            </w:r>
          </w:p>
        </w:tc>
      </w:tr>
      <w:tr w:rsidR="00AC2D5E">
        <w:trPr>
          <w:trHeight w:val="276"/>
        </w:trPr>
        <w:tc>
          <w:tcPr>
            <w:tcW w:w="1731"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 </w:t>
            </w:r>
          </w:p>
        </w:tc>
        <w:tc>
          <w:tcPr>
            <w:tcW w:w="269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第二大节 </w:t>
            </w:r>
          </w:p>
        </w:tc>
        <w:tc>
          <w:tcPr>
            <w:tcW w:w="493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9:50~11:25/12:15  </w:t>
            </w:r>
          </w:p>
        </w:tc>
      </w:tr>
      <w:tr w:rsidR="00AC2D5E">
        <w:trPr>
          <w:trHeight w:val="276"/>
        </w:trPr>
        <w:tc>
          <w:tcPr>
            <w:tcW w:w="1731"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下午</w:t>
            </w:r>
          </w:p>
        </w:tc>
        <w:tc>
          <w:tcPr>
            <w:tcW w:w="269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第三大节 </w:t>
            </w:r>
          </w:p>
        </w:tc>
        <w:tc>
          <w:tcPr>
            <w:tcW w:w="493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13:30~15:05</w:t>
            </w:r>
          </w:p>
        </w:tc>
      </w:tr>
      <w:tr w:rsidR="00AC2D5E">
        <w:trPr>
          <w:trHeight w:val="276"/>
        </w:trPr>
        <w:tc>
          <w:tcPr>
            <w:tcW w:w="1731" w:type="dxa"/>
            <w:noWrap/>
          </w:tcPr>
          <w:p w:rsidR="00AC2D5E" w:rsidRDefault="00AC2D5E">
            <w:pPr>
              <w:widowControl/>
              <w:spacing w:line="560" w:lineRule="exact"/>
              <w:jc w:val="left"/>
              <w:rPr>
                <w:rFonts w:ascii="宋体" w:eastAsia="宋体" w:hAnsi="宋体"/>
                <w:kern w:val="0"/>
                <w:sz w:val="22"/>
                <w:szCs w:val="22"/>
              </w:rPr>
            </w:pPr>
          </w:p>
        </w:tc>
        <w:tc>
          <w:tcPr>
            <w:tcW w:w="269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第四大节</w:t>
            </w:r>
          </w:p>
        </w:tc>
        <w:tc>
          <w:tcPr>
            <w:tcW w:w="493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15:20~16:55</w:t>
            </w:r>
          </w:p>
        </w:tc>
      </w:tr>
      <w:tr w:rsidR="00AC2D5E">
        <w:trPr>
          <w:trHeight w:val="276"/>
        </w:trPr>
        <w:tc>
          <w:tcPr>
            <w:tcW w:w="1731" w:type="dxa"/>
            <w:noWrap/>
          </w:tcPr>
          <w:p w:rsidR="00AC2D5E" w:rsidRDefault="00AC2D5E">
            <w:pPr>
              <w:widowControl/>
              <w:spacing w:line="560" w:lineRule="exact"/>
              <w:jc w:val="left"/>
              <w:rPr>
                <w:rFonts w:ascii="宋体" w:eastAsia="宋体" w:hAnsi="宋体"/>
                <w:kern w:val="0"/>
                <w:sz w:val="22"/>
                <w:szCs w:val="22"/>
              </w:rPr>
            </w:pPr>
          </w:p>
        </w:tc>
        <w:tc>
          <w:tcPr>
            <w:tcW w:w="269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第五大节 </w:t>
            </w:r>
          </w:p>
        </w:tc>
        <w:tc>
          <w:tcPr>
            <w:tcW w:w="493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17:05~18:40  </w:t>
            </w:r>
          </w:p>
        </w:tc>
      </w:tr>
      <w:tr w:rsidR="00AC2D5E">
        <w:trPr>
          <w:trHeight w:val="276"/>
        </w:trPr>
        <w:tc>
          <w:tcPr>
            <w:tcW w:w="1731"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晚上 </w:t>
            </w:r>
          </w:p>
        </w:tc>
        <w:tc>
          <w:tcPr>
            <w:tcW w:w="269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第六大节 </w:t>
            </w:r>
          </w:p>
        </w:tc>
        <w:tc>
          <w:tcPr>
            <w:tcW w:w="4933" w:type="dxa"/>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19:20~20:55/21:45</w:t>
            </w:r>
          </w:p>
        </w:tc>
      </w:tr>
      <w:tr w:rsidR="00AC2D5E">
        <w:trPr>
          <w:trHeight w:val="276"/>
        </w:trPr>
        <w:tc>
          <w:tcPr>
            <w:tcW w:w="9357" w:type="dxa"/>
            <w:gridSpan w:val="3"/>
            <w:noWrap/>
          </w:tcPr>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上课时间说明：</w:t>
            </w:r>
          </w:p>
          <w:p w:rsidR="00AC2D5E" w:rsidRDefault="00D44E29">
            <w:pPr>
              <w:widowControl/>
              <w:spacing w:line="560" w:lineRule="exact"/>
              <w:jc w:val="left"/>
              <w:rPr>
                <w:rFonts w:ascii="宋体" w:eastAsia="宋体" w:hAnsi="宋体"/>
                <w:kern w:val="0"/>
                <w:sz w:val="22"/>
                <w:szCs w:val="22"/>
              </w:rPr>
            </w:pPr>
            <w:r>
              <w:rPr>
                <w:rFonts w:ascii="宋体" w:eastAsia="宋体" w:hAnsi="宋体" w:hint="eastAsia"/>
                <w:kern w:val="0"/>
                <w:sz w:val="22"/>
                <w:szCs w:val="22"/>
              </w:rPr>
              <w:t>1</w:t>
            </w:r>
            <w:r>
              <w:rPr>
                <w:rFonts w:ascii="宋体" w:eastAsia="宋体" w:hAnsi="宋体"/>
                <w:kern w:val="0"/>
                <w:sz w:val="22"/>
                <w:szCs w:val="22"/>
              </w:rPr>
              <w:t>-1</w:t>
            </w:r>
            <w:r>
              <w:rPr>
                <w:rFonts w:ascii="宋体" w:eastAsia="宋体" w:hAnsi="宋体" w:hint="eastAsia"/>
                <w:kern w:val="0"/>
                <w:sz w:val="22"/>
                <w:szCs w:val="22"/>
              </w:rPr>
              <w:t>（全周）意为第一教学周至第十六教学周的周一第一大节上课，以此类推。</w:t>
            </w:r>
          </w:p>
        </w:tc>
      </w:tr>
    </w:tbl>
    <w:p w:rsidR="00AC2D5E" w:rsidRDefault="00AC2D5E">
      <w:pPr>
        <w:widowControl/>
        <w:spacing w:line="560" w:lineRule="exact"/>
        <w:ind w:firstLineChars="200" w:firstLine="482"/>
        <w:rPr>
          <w:rFonts w:ascii="宋体" w:eastAsia="宋体" w:hAnsi="宋体"/>
          <w:b/>
          <w:bCs/>
          <w:kern w:val="0"/>
          <w:sz w:val="24"/>
        </w:rPr>
      </w:pPr>
    </w:p>
    <w:p w:rsidR="00AC2D5E" w:rsidRDefault="00AC2D5E">
      <w:pPr>
        <w:widowControl/>
        <w:spacing w:line="560" w:lineRule="exact"/>
        <w:jc w:val="right"/>
        <w:rPr>
          <w:rFonts w:ascii="仿宋_GB2312" w:eastAsia="仿宋_GB2312" w:hAnsi="仿宋_GB2312" w:cs="仿宋_GB2312"/>
          <w:bCs/>
          <w:kern w:val="0"/>
          <w:sz w:val="32"/>
          <w:szCs w:val="32"/>
        </w:rPr>
      </w:pPr>
    </w:p>
    <w:p w:rsidR="00AC2D5E" w:rsidRDefault="007D4B3D">
      <w:pPr>
        <w:widowControl/>
        <w:spacing w:line="560" w:lineRule="exact"/>
        <w:jc w:val="righ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云南农业大学</w:t>
      </w:r>
      <w:r w:rsidR="00D44E29">
        <w:rPr>
          <w:rFonts w:ascii="仿宋_GB2312" w:eastAsia="仿宋_GB2312" w:hAnsi="仿宋_GB2312" w:cs="仿宋_GB2312" w:hint="eastAsia"/>
          <w:bCs/>
          <w:kern w:val="0"/>
          <w:sz w:val="32"/>
          <w:szCs w:val="32"/>
        </w:rPr>
        <w:t>教务处（教师教学发展中心）</w:t>
      </w:r>
    </w:p>
    <w:p w:rsidR="00AC2D5E" w:rsidRDefault="00D44E29">
      <w:pPr>
        <w:spacing w:line="560" w:lineRule="exact"/>
        <w:jc w:val="right"/>
        <w:rPr>
          <w:rStyle w:val="msochangeprop0"/>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2022年2月</w:t>
      </w:r>
      <w:r>
        <w:rPr>
          <w:rFonts w:ascii="仿宋_GB2312" w:eastAsia="仿宋_GB2312" w:hAnsi="仿宋_GB2312" w:cs="仿宋_GB2312"/>
          <w:bCs/>
          <w:kern w:val="0"/>
          <w:sz w:val="32"/>
          <w:szCs w:val="32"/>
        </w:rPr>
        <w:t>21</w:t>
      </w:r>
      <w:r>
        <w:rPr>
          <w:rFonts w:ascii="仿宋_GB2312" w:eastAsia="仿宋_GB2312" w:hAnsi="仿宋_GB2312" w:cs="仿宋_GB2312" w:hint="eastAsia"/>
          <w:bCs/>
          <w:kern w:val="0"/>
          <w:sz w:val="32"/>
          <w:szCs w:val="32"/>
        </w:rPr>
        <w:t>日</w:t>
      </w:r>
    </w:p>
    <w:sectPr w:rsidR="00AC2D5E">
      <w:footerReference w:type="default" r:id="rId7"/>
      <w:pgSz w:w="11900" w:h="16840"/>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E6" w:rsidRDefault="009438E6">
      <w:r>
        <w:separator/>
      </w:r>
    </w:p>
  </w:endnote>
  <w:endnote w:type="continuationSeparator" w:id="0">
    <w:p w:rsidR="009438E6" w:rsidRDefault="0094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D5E" w:rsidRDefault="00D44E29">
    <w:pPr>
      <w:pStyle w:val="a3"/>
    </w:pPr>
    <w:r>
      <w:fldChar w:fldCharType="begin"/>
    </w:r>
    <w:r>
      <w:instrText>PAGE   \* MERGEFORMAT</w:instrText>
    </w:r>
    <w:r>
      <w:fldChar w:fldCharType="separate"/>
    </w:r>
    <w:r w:rsidR="00A1652D" w:rsidRPr="00A1652D">
      <w:rPr>
        <w:noProof/>
        <w:lang w:val="zh-CN"/>
      </w:rPr>
      <w:t>1</w:t>
    </w:r>
    <w:r>
      <w:fldChar w:fldCharType="end"/>
    </w:r>
  </w:p>
  <w:p w:rsidR="00AC2D5E" w:rsidRDefault="00AC2D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E6" w:rsidRDefault="009438E6">
      <w:r>
        <w:separator/>
      </w:r>
    </w:p>
  </w:footnote>
  <w:footnote w:type="continuationSeparator" w:id="0">
    <w:p w:rsidR="009438E6" w:rsidRDefault="00943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5E"/>
    <w:rsid w:val="001562A4"/>
    <w:rsid w:val="0048388A"/>
    <w:rsid w:val="00661E9E"/>
    <w:rsid w:val="007D4B3D"/>
    <w:rsid w:val="007F06FB"/>
    <w:rsid w:val="009438E6"/>
    <w:rsid w:val="00A1652D"/>
    <w:rsid w:val="00AC2D5E"/>
    <w:rsid w:val="00BC36E9"/>
    <w:rsid w:val="00BC4925"/>
    <w:rsid w:val="00D44E29"/>
    <w:rsid w:val="00F97CAF"/>
    <w:rsid w:val="00FB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9BDA"/>
  <w15:docId w15:val="{143A3889-D3FC-43AF-AC5D-1A9205B3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qFormat/>
    <w:rPr>
      <w:color w:val="954F72"/>
      <w:u w:val="single"/>
    </w:rPr>
  </w:style>
  <w:style w:type="character" w:styleId="a9">
    <w:name w:val="Hyperlink"/>
    <w:basedOn w:val="a0"/>
    <w:uiPriority w:val="99"/>
    <w:rPr>
      <w:color w:val="0563C1"/>
      <w:u w:val="single"/>
    </w:rPr>
  </w:style>
  <w:style w:type="paragraph" w:customStyle="1" w:styleId="Aa">
    <w:name w:val="正文 A"/>
    <w:qFormat/>
    <w:pPr>
      <w:widowControl w:val="0"/>
      <w:jc w:val="both"/>
    </w:pPr>
    <w:rPr>
      <w:rFonts w:ascii="Arial Unicode MS" w:eastAsia="Calibri" w:hAnsi="Arial Unicode MS" w:cs="Arial Unicode MS" w:hint="eastAsia"/>
      <w:color w:val="000000"/>
      <w:kern w:val="2"/>
      <w:sz w:val="21"/>
      <w:szCs w:val="21"/>
    </w:rPr>
  </w:style>
  <w:style w:type="character" w:customStyle="1" w:styleId="msochangeprop0">
    <w:name w:val="msochangeprop"/>
    <w:qFormat/>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rPr>
      <w:color w:val="605E5C"/>
      <w:shd w:val="clear" w:color="auto" w:fill="E1DFDD"/>
    </w:rPr>
  </w:style>
  <w:style w:type="paragraph" w:styleId="ab">
    <w:name w:val="Balloon Text"/>
    <w:basedOn w:val="a"/>
    <w:link w:val="ac"/>
    <w:uiPriority w:val="99"/>
    <w:rPr>
      <w:sz w:val="18"/>
      <w:szCs w:val="18"/>
    </w:rPr>
  </w:style>
  <w:style w:type="character" w:customStyle="1" w:styleId="ac">
    <w:name w:val="批注框文本 字符"/>
    <w:basedOn w:val="a0"/>
    <w:link w:val="ab"/>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393</Words>
  <Characters>2243</Characters>
  <Application>Microsoft Office Word</Application>
  <DocSecurity>0</DocSecurity>
  <Lines>18</Lines>
  <Paragraphs>5</Paragraphs>
  <ScaleCrop>false</ScaleCrop>
  <Company>Sky123.Org</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 xd</dc:creator>
  <cp:lastModifiedBy>赵燕妮</cp:lastModifiedBy>
  <cp:revision>5</cp:revision>
  <cp:lastPrinted>2021-07-05T05:17:00Z</cp:lastPrinted>
  <dcterms:created xsi:type="dcterms:W3CDTF">2022-02-21T06:54:00Z</dcterms:created>
  <dcterms:modified xsi:type="dcterms:W3CDTF">2022-02-21T07:31:00Z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D15EE8D230624D7DA4111CDE276DEEDA</vt:lpwstr>
  </property>
</Properties>
</file>