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7A9C" w14:textId="77777777" w:rsidR="00AE2CA1" w:rsidRPr="00E92360" w:rsidRDefault="00EB3371" w:rsidP="004C5BAF">
      <w:pPr>
        <w:spacing w:line="560" w:lineRule="exact"/>
        <w:jc w:val="center"/>
        <w:rPr>
          <w:rFonts w:ascii="黑体" w:eastAsia="黑体" w:hAnsi="黑体" w:cs="Times New Roman"/>
          <w:sz w:val="44"/>
          <w:szCs w:val="44"/>
        </w:rPr>
      </w:pPr>
      <w:r w:rsidRPr="00E92360">
        <w:rPr>
          <w:rFonts w:ascii="黑体" w:eastAsia="黑体" w:hAnsi="黑体" w:cs="Times New Roman"/>
          <w:sz w:val="44"/>
          <w:szCs w:val="44"/>
        </w:rPr>
        <w:t>关于举行我校2021届本科毕业论文（设计）</w:t>
      </w:r>
    </w:p>
    <w:p w14:paraId="430CA2EA" w14:textId="77777777" w:rsidR="00AE2CA1" w:rsidRPr="00E92360" w:rsidRDefault="00EB3371" w:rsidP="004C5BAF">
      <w:pPr>
        <w:spacing w:line="560" w:lineRule="exact"/>
        <w:jc w:val="center"/>
        <w:rPr>
          <w:rFonts w:ascii="黑体" w:eastAsia="黑体" w:hAnsi="黑体" w:cs="Times New Roman"/>
          <w:sz w:val="44"/>
          <w:szCs w:val="44"/>
        </w:rPr>
      </w:pPr>
      <w:proofErr w:type="gramStart"/>
      <w:r w:rsidRPr="00E92360">
        <w:rPr>
          <w:rFonts w:ascii="黑体" w:eastAsia="黑体" w:hAnsi="黑体" w:cs="Times New Roman"/>
          <w:sz w:val="44"/>
          <w:szCs w:val="44"/>
        </w:rPr>
        <w:t>查重工作</w:t>
      </w:r>
      <w:proofErr w:type="gramEnd"/>
      <w:r w:rsidRPr="00E92360">
        <w:rPr>
          <w:rFonts w:ascii="黑体" w:eastAsia="黑体" w:hAnsi="黑体" w:cs="Times New Roman"/>
          <w:sz w:val="44"/>
          <w:szCs w:val="44"/>
        </w:rPr>
        <w:t>检测系统培训的通知</w:t>
      </w:r>
    </w:p>
    <w:p w14:paraId="45039A77" w14:textId="77777777" w:rsidR="004C5BAF" w:rsidRDefault="004C5BAF" w:rsidP="004C5BAF">
      <w:pPr>
        <w:spacing w:line="560" w:lineRule="exact"/>
        <w:jc w:val="center"/>
        <w:rPr>
          <w:rFonts w:ascii="Times New Roman" w:eastAsia="仿宋_GB2312" w:hAnsi="Times New Roman" w:cs="Times New Roman"/>
          <w:sz w:val="30"/>
          <w:szCs w:val="30"/>
        </w:rPr>
      </w:pPr>
    </w:p>
    <w:p w14:paraId="56D2C898" w14:textId="580B1254" w:rsidR="00AE2CA1" w:rsidRDefault="004C5BAF" w:rsidP="004C5BAF">
      <w:pPr>
        <w:spacing w:line="560" w:lineRule="exact"/>
        <w:jc w:val="center"/>
        <w:rPr>
          <w:rFonts w:asciiTheme="minorEastAsia" w:hAnsiTheme="minorEastAsia"/>
          <w:sz w:val="28"/>
          <w:szCs w:val="28"/>
        </w:rPr>
      </w:pPr>
      <w:proofErr w:type="gramStart"/>
      <w:r>
        <w:rPr>
          <w:rFonts w:ascii="Times New Roman" w:eastAsia="仿宋_GB2312" w:hAnsi="Times New Roman" w:cs="Times New Roman" w:hint="eastAsia"/>
          <w:sz w:val="30"/>
          <w:szCs w:val="30"/>
        </w:rPr>
        <w:t>教通〔</w:t>
      </w:r>
      <w:r>
        <w:rPr>
          <w:rFonts w:ascii="Times New Roman" w:eastAsia="仿宋_GB2312" w:hAnsi="Times New Roman" w:cs="Times New Roman"/>
          <w:sz w:val="30"/>
          <w:szCs w:val="30"/>
        </w:rPr>
        <w:t>20</w:t>
      </w:r>
      <w:r>
        <w:rPr>
          <w:rFonts w:ascii="Times New Roman" w:eastAsia="仿宋_GB2312" w:hAnsi="Times New Roman" w:cs="Times New Roman" w:hint="eastAsia"/>
          <w:sz w:val="30"/>
          <w:szCs w:val="30"/>
        </w:rPr>
        <w:t>2</w:t>
      </w:r>
      <w:r>
        <w:rPr>
          <w:rFonts w:ascii="Times New Roman" w:eastAsia="仿宋_GB2312" w:hAnsi="Times New Roman" w:cs="Times New Roman"/>
          <w:sz w:val="30"/>
          <w:szCs w:val="30"/>
        </w:rPr>
        <w:t>1</w:t>
      </w:r>
      <w:r>
        <w:rPr>
          <w:rFonts w:ascii="Times New Roman" w:eastAsia="仿宋_GB2312" w:hAnsi="Times New Roman" w:cs="Times New Roman" w:hint="eastAsia"/>
          <w:sz w:val="30"/>
          <w:szCs w:val="30"/>
        </w:rPr>
        <w:t>〕</w:t>
      </w:r>
      <w:proofErr w:type="gramEnd"/>
      <w:r w:rsidR="00E92360">
        <w:rPr>
          <w:rFonts w:ascii="Times New Roman" w:eastAsia="仿宋_GB2312" w:hAnsi="Times New Roman" w:cs="Times New Roman" w:hint="eastAsia"/>
          <w:sz w:val="30"/>
          <w:szCs w:val="30"/>
        </w:rPr>
        <w:t>6</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号</w:t>
      </w:r>
    </w:p>
    <w:p w14:paraId="6F664409"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 xml:space="preserve">各学院： </w:t>
      </w:r>
    </w:p>
    <w:p w14:paraId="414CFEC9" w14:textId="77777777" w:rsidR="00AE2CA1" w:rsidRPr="00172E2D" w:rsidRDefault="00EB3371" w:rsidP="004C5BAF">
      <w:pPr>
        <w:spacing w:line="560" w:lineRule="exact"/>
        <w:ind w:firstLineChars="200" w:firstLine="600"/>
        <w:rPr>
          <w:rFonts w:ascii="仿宋" w:eastAsia="仿宋" w:hAnsi="仿宋" w:cs="Times New Roman"/>
          <w:sz w:val="30"/>
          <w:szCs w:val="30"/>
        </w:rPr>
      </w:pPr>
      <w:r w:rsidRPr="00172E2D">
        <w:rPr>
          <w:rFonts w:ascii="仿宋" w:eastAsia="仿宋" w:hAnsi="仿宋" w:cs="Times New Roman"/>
          <w:sz w:val="30"/>
          <w:szCs w:val="30"/>
        </w:rPr>
        <w:t>为进一步树立良好的学术风气，提高学位论文质量，加强学术道德和学术规范建设，根据《学位论文作假行为处理办法》（教育部令第34号）、《高等学校预防与处理学术不端行为办法》（教育部令第40号）、《教育部关于严肃处理高等学校学术不端行为的通知》（教社科〔2009〕3号）、《国务院学位委员会关于在学位授予工作中加强学术道德和学术规范建设的意见》（学位〔2010〕9号）等文件精神要求，为加强和规范学士学位论文（设计）管理工作，提高人才培养质量，杜绝毕业论文（设计）中抄袭、篡改已有科研成果等学术不端行为，学校决定继续开展学士学位</w:t>
      </w:r>
      <w:proofErr w:type="gramStart"/>
      <w:r w:rsidRPr="00172E2D">
        <w:rPr>
          <w:rFonts w:ascii="仿宋" w:eastAsia="仿宋" w:hAnsi="仿宋" w:cs="Times New Roman"/>
          <w:sz w:val="30"/>
          <w:szCs w:val="30"/>
        </w:rPr>
        <w:t>论文查重检测</w:t>
      </w:r>
      <w:proofErr w:type="gramEnd"/>
      <w:r w:rsidRPr="00172E2D">
        <w:rPr>
          <w:rFonts w:ascii="仿宋" w:eastAsia="仿宋" w:hAnsi="仿宋" w:cs="Times New Roman"/>
          <w:sz w:val="30"/>
          <w:szCs w:val="30"/>
        </w:rPr>
        <w:t>工作。</w:t>
      </w:r>
    </w:p>
    <w:p w14:paraId="41D7460D" w14:textId="48DCBB9E" w:rsidR="00AE2CA1" w:rsidRPr="00172E2D" w:rsidRDefault="00EB3371" w:rsidP="004C5BAF">
      <w:pPr>
        <w:spacing w:line="560" w:lineRule="exact"/>
        <w:ind w:firstLineChars="200" w:firstLine="600"/>
        <w:rPr>
          <w:rFonts w:ascii="仿宋" w:eastAsia="仿宋" w:hAnsi="仿宋" w:cs="Times New Roman"/>
          <w:sz w:val="30"/>
          <w:szCs w:val="30"/>
        </w:rPr>
      </w:pPr>
      <w:r w:rsidRPr="00172E2D">
        <w:rPr>
          <w:rFonts w:ascii="仿宋" w:eastAsia="仿宋" w:hAnsi="仿宋" w:cs="Times New Roman"/>
          <w:sz w:val="30"/>
          <w:szCs w:val="30"/>
        </w:rPr>
        <w:t>为保证此项工作圆满顺利完成，教务处将邀请</w:t>
      </w:r>
      <w:r w:rsidRPr="00172E2D">
        <w:rPr>
          <w:rFonts w:ascii="仿宋" w:eastAsia="仿宋" w:hAnsi="仿宋" w:cs="Times New Roman" w:hint="eastAsia"/>
          <w:sz w:val="30"/>
          <w:szCs w:val="30"/>
        </w:rPr>
        <w:t>“</w:t>
      </w:r>
      <w:r w:rsidRPr="00172E2D">
        <w:rPr>
          <w:rFonts w:ascii="仿宋" w:eastAsia="仿宋" w:hAnsi="仿宋" w:cs="Times New Roman"/>
          <w:sz w:val="30"/>
          <w:szCs w:val="30"/>
        </w:rPr>
        <w:t>维普论文检测系统</w:t>
      </w:r>
      <w:r w:rsidRPr="00172E2D">
        <w:rPr>
          <w:rFonts w:ascii="仿宋" w:eastAsia="仿宋" w:hAnsi="仿宋" w:cs="Times New Roman" w:hint="eastAsia"/>
          <w:sz w:val="30"/>
          <w:szCs w:val="30"/>
        </w:rPr>
        <w:t>”</w:t>
      </w:r>
      <w:r w:rsidRPr="00172E2D">
        <w:rPr>
          <w:rFonts w:ascii="仿宋" w:eastAsia="仿宋" w:hAnsi="仿宋" w:cs="Times New Roman"/>
          <w:sz w:val="30"/>
          <w:szCs w:val="30"/>
        </w:rPr>
        <w:t xml:space="preserve">工程师以网络会议的形式，对全校毕业生开展 </w:t>
      </w:r>
      <w:r w:rsidRPr="00172E2D">
        <w:rPr>
          <w:rFonts w:ascii="仿宋" w:eastAsia="仿宋" w:hAnsi="仿宋" w:cs="Times New Roman" w:hint="eastAsia"/>
          <w:sz w:val="30"/>
          <w:szCs w:val="30"/>
        </w:rPr>
        <w:t>“</w:t>
      </w:r>
      <w:r w:rsidRPr="00172E2D">
        <w:rPr>
          <w:rFonts w:ascii="仿宋" w:eastAsia="仿宋" w:hAnsi="仿宋" w:cs="Times New Roman"/>
          <w:sz w:val="30"/>
          <w:szCs w:val="30"/>
        </w:rPr>
        <w:t>毕业论文写作指导和论文检测培训</w:t>
      </w:r>
      <w:r w:rsidRPr="00172E2D">
        <w:rPr>
          <w:rFonts w:ascii="仿宋" w:eastAsia="仿宋" w:hAnsi="仿宋" w:cs="Times New Roman" w:hint="eastAsia"/>
          <w:sz w:val="30"/>
          <w:szCs w:val="30"/>
        </w:rPr>
        <w:t>”</w:t>
      </w:r>
      <w:r w:rsidRPr="00172E2D">
        <w:rPr>
          <w:rFonts w:ascii="仿宋" w:eastAsia="仿宋" w:hAnsi="仿宋" w:cs="Times New Roman"/>
          <w:sz w:val="30"/>
          <w:szCs w:val="30"/>
        </w:rPr>
        <w:t>，请</w:t>
      </w:r>
      <w:r w:rsidR="00E92360" w:rsidRPr="00172E2D">
        <w:rPr>
          <w:rFonts w:ascii="仿宋" w:eastAsia="仿宋" w:hAnsi="仿宋" w:cs="Times New Roman"/>
          <w:sz w:val="30"/>
          <w:szCs w:val="30"/>
        </w:rPr>
        <w:t>通知</w:t>
      </w:r>
      <w:r w:rsidR="00E92360">
        <w:rPr>
          <w:rFonts w:ascii="仿宋" w:eastAsia="仿宋" w:hAnsi="仿宋" w:cs="Times New Roman"/>
          <w:sz w:val="30"/>
          <w:szCs w:val="30"/>
        </w:rPr>
        <w:t>2021</w:t>
      </w:r>
      <w:r w:rsidR="00E92360">
        <w:rPr>
          <w:rFonts w:ascii="仿宋" w:eastAsia="仿宋" w:hAnsi="仿宋" w:cs="Times New Roman" w:hint="eastAsia"/>
          <w:sz w:val="30"/>
          <w:szCs w:val="30"/>
        </w:rPr>
        <w:t>届毕业生</w:t>
      </w:r>
      <w:bookmarkStart w:id="0" w:name="_GoBack"/>
      <w:bookmarkEnd w:id="0"/>
      <w:r w:rsidRPr="00172E2D">
        <w:rPr>
          <w:rFonts w:ascii="仿宋" w:eastAsia="仿宋" w:hAnsi="仿宋" w:cs="Times New Roman"/>
          <w:sz w:val="30"/>
          <w:szCs w:val="30"/>
        </w:rPr>
        <w:t>提前安排好时间，准时参加培训讲座。</w:t>
      </w:r>
    </w:p>
    <w:p w14:paraId="7AA7432D" w14:textId="77777777" w:rsidR="00AE2CA1" w:rsidRPr="00172E2D" w:rsidRDefault="00EB3371" w:rsidP="004C5BAF">
      <w:pPr>
        <w:spacing w:line="560" w:lineRule="exact"/>
        <w:ind w:firstLineChars="200" w:firstLine="602"/>
        <w:rPr>
          <w:rFonts w:ascii="仿宋" w:eastAsia="仿宋" w:hAnsi="仿宋" w:cs="Times New Roman"/>
          <w:sz w:val="30"/>
          <w:szCs w:val="30"/>
        </w:rPr>
      </w:pPr>
      <w:r w:rsidRPr="00172E2D">
        <w:rPr>
          <w:rFonts w:ascii="仿宋" w:eastAsia="仿宋" w:hAnsi="仿宋" w:cs="Times New Roman"/>
          <w:b/>
          <w:sz w:val="30"/>
          <w:szCs w:val="30"/>
        </w:rPr>
        <w:t>一、培训时间：</w:t>
      </w:r>
      <w:r w:rsidRPr="00172E2D">
        <w:rPr>
          <w:rFonts w:ascii="仿宋" w:eastAsia="仿宋" w:hAnsi="仿宋" w:cs="Times New Roman"/>
          <w:sz w:val="30"/>
          <w:szCs w:val="30"/>
        </w:rPr>
        <w:t>2021年3月 18日（周四 ）16：00 -17：00（培训时间60分钟）</w:t>
      </w:r>
    </w:p>
    <w:p w14:paraId="7DC9091C" w14:textId="77777777" w:rsidR="00AE2CA1" w:rsidRPr="00172E2D" w:rsidRDefault="00EB3371" w:rsidP="004C5BAF">
      <w:pPr>
        <w:spacing w:line="560" w:lineRule="exact"/>
        <w:ind w:firstLineChars="200" w:firstLine="602"/>
        <w:rPr>
          <w:rFonts w:ascii="仿宋" w:eastAsia="仿宋" w:hAnsi="仿宋"/>
          <w:sz w:val="30"/>
          <w:szCs w:val="30"/>
        </w:rPr>
      </w:pPr>
      <w:r w:rsidRPr="00172E2D">
        <w:rPr>
          <w:rFonts w:ascii="仿宋" w:eastAsia="仿宋" w:hAnsi="仿宋" w:hint="eastAsia"/>
          <w:b/>
          <w:sz w:val="30"/>
          <w:szCs w:val="30"/>
        </w:rPr>
        <w:t>二、培训地点及形式：</w:t>
      </w:r>
      <w:r w:rsidRPr="00172E2D">
        <w:rPr>
          <w:rFonts w:ascii="仿宋" w:eastAsia="仿宋" w:hAnsi="仿宋" w:hint="eastAsia"/>
          <w:sz w:val="30"/>
          <w:szCs w:val="30"/>
        </w:rPr>
        <w:t>网络在线直播视频培训</w:t>
      </w:r>
    </w:p>
    <w:p w14:paraId="246F6971" w14:textId="77777777" w:rsidR="00AE2CA1" w:rsidRPr="00172E2D" w:rsidRDefault="00EB3371" w:rsidP="004C5BAF">
      <w:pPr>
        <w:spacing w:line="560" w:lineRule="exact"/>
        <w:ind w:firstLineChars="200" w:firstLine="602"/>
        <w:rPr>
          <w:rFonts w:ascii="仿宋" w:eastAsia="仿宋" w:hAnsi="仿宋"/>
          <w:b/>
          <w:sz w:val="30"/>
          <w:szCs w:val="30"/>
        </w:rPr>
      </w:pPr>
      <w:r w:rsidRPr="00172E2D">
        <w:rPr>
          <w:rFonts w:ascii="仿宋" w:eastAsia="仿宋" w:hAnsi="仿宋" w:hint="eastAsia"/>
          <w:b/>
          <w:sz w:val="30"/>
          <w:szCs w:val="30"/>
        </w:rPr>
        <w:t>三、培训对象：全校毕业生</w:t>
      </w:r>
    </w:p>
    <w:p w14:paraId="612CC7AD" w14:textId="77777777" w:rsidR="00AE2CA1" w:rsidRPr="00172E2D" w:rsidRDefault="00EB3371" w:rsidP="004C5BAF">
      <w:pPr>
        <w:spacing w:line="560" w:lineRule="exact"/>
        <w:rPr>
          <w:rFonts w:ascii="仿宋" w:eastAsia="仿宋" w:hAnsi="仿宋"/>
          <w:b/>
          <w:sz w:val="30"/>
          <w:szCs w:val="30"/>
        </w:rPr>
      </w:pPr>
      <w:r w:rsidRPr="00172E2D">
        <w:rPr>
          <w:rFonts w:ascii="仿宋" w:eastAsia="仿宋" w:hAnsi="仿宋"/>
          <w:b/>
          <w:sz w:val="30"/>
          <w:szCs w:val="30"/>
        </w:rPr>
        <w:tab/>
        <w:t xml:space="preserve"> </w:t>
      </w:r>
      <w:r w:rsidRPr="00172E2D">
        <w:rPr>
          <w:rFonts w:ascii="仿宋" w:eastAsia="仿宋" w:hAnsi="仿宋" w:hint="eastAsia"/>
          <w:b/>
          <w:sz w:val="30"/>
          <w:szCs w:val="30"/>
        </w:rPr>
        <w:t>四、培训讲座软件：</w:t>
      </w:r>
      <w:proofErr w:type="gramStart"/>
      <w:r w:rsidRPr="00172E2D">
        <w:rPr>
          <w:rFonts w:ascii="仿宋" w:eastAsia="仿宋" w:hAnsi="仿宋" w:hint="eastAsia"/>
          <w:b/>
          <w:sz w:val="30"/>
          <w:szCs w:val="30"/>
        </w:rPr>
        <w:t>腾讯会议</w:t>
      </w:r>
      <w:proofErr w:type="gramEnd"/>
    </w:p>
    <w:p w14:paraId="0DF51776"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lastRenderedPageBreak/>
        <w:t>快速访问网址：https://meeting.tencent.com/s/CvqdSnljMZlV</w:t>
      </w:r>
    </w:p>
    <w:p w14:paraId="0E91B4A8"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会议 ID：848 381 243</w:t>
      </w:r>
    </w:p>
    <w:p w14:paraId="06CC39A5"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会议密码：1234</w:t>
      </w:r>
    </w:p>
    <w:p w14:paraId="63CC33A6"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会议室人满后请</w:t>
      </w:r>
      <w:proofErr w:type="gramStart"/>
      <w:r w:rsidRPr="00172E2D">
        <w:rPr>
          <w:rFonts w:ascii="仿宋" w:eastAsia="仿宋" w:hAnsi="仿宋" w:cs="Times New Roman"/>
          <w:sz w:val="30"/>
          <w:szCs w:val="30"/>
        </w:rPr>
        <w:t>加会议</w:t>
      </w:r>
      <w:proofErr w:type="gramEnd"/>
      <w:r w:rsidRPr="00172E2D">
        <w:rPr>
          <w:rFonts w:ascii="仿宋" w:eastAsia="仿宋" w:hAnsi="仿宋" w:cs="Times New Roman"/>
          <w:sz w:val="30"/>
          <w:szCs w:val="30"/>
        </w:rPr>
        <w:t>直播：</w:t>
      </w:r>
    </w:p>
    <w:p w14:paraId="2BE656CD" w14:textId="77777777" w:rsidR="00AE2CA1" w:rsidRPr="00172E2D" w:rsidRDefault="00AD035B" w:rsidP="004C5BAF">
      <w:pPr>
        <w:spacing w:line="560" w:lineRule="exact"/>
        <w:rPr>
          <w:rFonts w:ascii="仿宋" w:eastAsia="仿宋" w:hAnsi="仿宋" w:cs="Times New Roman"/>
          <w:sz w:val="30"/>
          <w:szCs w:val="30"/>
        </w:rPr>
      </w:pPr>
      <w:hyperlink r:id="rId9" w:history="1">
        <w:r w:rsidR="00EB3371" w:rsidRPr="00172E2D">
          <w:rPr>
            <w:rStyle w:val="a6"/>
            <w:rFonts w:ascii="仿宋" w:eastAsia="仿宋" w:hAnsi="仿宋" w:cs="Times New Roman"/>
            <w:sz w:val="30"/>
            <w:szCs w:val="30"/>
          </w:rPr>
          <w:t>https://meeting.tencent.com/l/zVJqRbeerSq9</w:t>
        </w:r>
      </w:hyperlink>
    </w:p>
    <w:p w14:paraId="3E9CB4BD"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工作群：162896794</w:t>
      </w:r>
    </w:p>
    <w:p w14:paraId="1CCE8E54" w14:textId="77777777" w:rsidR="00AE2CA1" w:rsidRPr="00172E2D" w:rsidRDefault="00EB3371" w:rsidP="004C5BAF">
      <w:pPr>
        <w:spacing w:line="560" w:lineRule="exact"/>
        <w:rPr>
          <w:rFonts w:ascii="仿宋" w:eastAsia="仿宋" w:hAnsi="仿宋" w:cs="Times New Roman"/>
          <w:b/>
          <w:sz w:val="30"/>
          <w:szCs w:val="30"/>
        </w:rPr>
      </w:pPr>
      <w:r w:rsidRPr="00172E2D">
        <w:rPr>
          <w:rFonts w:ascii="仿宋" w:eastAsia="仿宋" w:hAnsi="仿宋" w:cs="Times New Roman"/>
          <w:b/>
          <w:sz w:val="30"/>
          <w:szCs w:val="30"/>
        </w:rPr>
        <w:t>讲座内容：</w:t>
      </w:r>
    </w:p>
    <w:p w14:paraId="3B36F3EC" w14:textId="77777777" w:rsidR="00AE2CA1" w:rsidRPr="00172E2D" w:rsidRDefault="00EB3371" w:rsidP="004C5BAF">
      <w:pPr>
        <w:pStyle w:val="a7"/>
        <w:spacing w:line="560" w:lineRule="exact"/>
        <w:ind w:firstLineChars="0" w:firstLine="0"/>
        <w:rPr>
          <w:rFonts w:ascii="仿宋" w:eastAsia="仿宋" w:hAnsi="仿宋" w:cs="Times New Roman"/>
          <w:sz w:val="30"/>
          <w:szCs w:val="30"/>
        </w:rPr>
      </w:pPr>
      <w:r w:rsidRPr="00172E2D">
        <w:rPr>
          <w:rFonts w:ascii="仿宋" w:eastAsia="仿宋" w:hAnsi="仿宋" w:cs="Times New Roman" w:hint="eastAsia"/>
          <w:sz w:val="30"/>
          <w:szCs w:val="30"/>
        </w:rPr>
        <w:t>1、</w:t>
      </w:r>
      <w:r w:rsidRPr="00172E2D">
        <w:rPr>
          <w:rFonts w:ascii="仿宋" w:eastAsia="仿宋" w:hAnsi="仿宋" w:cs="Times New Roman"/>
          <w:sz w:val="30"/>
          <w:szCs w:val="30"/>
        </w:rPr>
        <w:t>论文写作指导</w:t>
      </w:r>
    </w:p>
    <w:p w14:paraId="4638828B" w14:textId="77777777" w:rsidR="00AE2CA1" w:rsidRPr="00172E2D" w:rsidRDefault="00EB3371" w:rsidP="004C5BAF">
      <w:pPr>
        <w:pStyle w:val="a7"/>
        <w:numPr>
          <w:ilvl w:val="0"/>
          <w:numId w:val="1"/>
        </w:numPr>
        <w:spacing w:line="560" w:lineRule="exact"/>
        <w:ind w:firstLineChars="0"/>
        <w:rPr>
          <w:rFonts w:ascii="仿宋" w:eastAsia="仿宋" w:hAnsi="仿宋" w:cs="Times New Roman"/>
          <w:sz w:val="30"/>
          <w:szCs w:val="30"/>
        </w:rPr>
      </w:pPr>
      <w:r w:rsidRPr="00172E2D">
        <w:rPr>
          <w:rFonts w:ascii="仿宋" w:eastAsia="仿宋" w:hAnsi="仿宋" w:cs="Times New Roman"/>
          <w:sz w:val="30"/>
          <w:szCs w:val="30"/>
        </w:rPr>
        <w:t>文献的查找</w:t>
      </w:r>
    </w:p>
    <w:p w14:paraId="00F4F839" w14:textId="77777777" w:rsidR="00AE2CA1" w:rsidRPr="00172E2D" w:rsidRDefault="00EB3371" w:rsidP="004C5BAF">
      <w:pPr>
        <w:pStyle w:val="a7"/>
        <w:numPr>
          <w:ilvl w:val="0"/>
          <w:numId w:val="1"/>
        </w:numPr>
        <w:spacing w:line="560" w:lineRule="exact"/>
        <w:ind w:firstLineChars="0"/>
        <w:rPr>
          <w:rFonts w:ascii="仿宋" w:eastAsia="仿宋" w:hAnsi="仿宋" w:cs="Times New Roman"/>
          <w:sz w:val="30"/>
          <w:szCs w:val="30"/>
        </w:rPr>
      </w:pPr>
      <w:r w:rsidRPr="00172E2D">
        <w:rPr>
          <w:rFonts w:ascii="仿宋" w:eastAsia="仿宋" w:hAnsi="仿宋" w:cs="Times New Roman"/>
          <w:sz w:val="30"/>
          <w:szCs w:val="30"/>
        </w:rPr>
        <w:t>论文格式的要求</w:t>
      </w:r>
    </w:p>
    <w:p w14:paraId="50E3617F" w14:textId="77777777" w:rsidR="00AE2CA1" w:rsidRPr="00172E2D" w:rsidRDefault="00EB3371" w:rsidP="004C5BAF">
      <w:pPr>
        <w:pStyle w:val="a7"/>
        <w:numPr>
          <w:ilvl w:val="0"/>
          <w:numId w:val="1"/>
        </w:numPr>
        <w:spacing w:line="560" w:lineRule="exact"/>
        <w:ind w:firstLineChars="0"/>
        <w:rPr>
          <w:rFonts w:ascii="仿宋" w:eastAsia="仿宋" w:hAnsi="仿宋" w:cs="Times New Roman"/>
          <w:sz w:val="30"/>
          <w:szCs w:val="30"/>
        </w:rPr>
      </w:pPr>
      <w:r w:rsidRPr="00172E2D">
        <w:rPr>
          <w:rFonts w:ascii="仿宋" w:eastAsia="仿宋" w:hAnsi="仿宋" w:cs="Times New Roman"/>
          <w:sz w:val="30"/>
          <w:szCs w:val="30"/>
        </w:rPr>
        <w:t>引用标注及参考文献的写法</w:t>
      </w:r>
    </w:p>
    <w:p w14:paraId="3E202738" w14:textId="77777777" w:rsidR="00AE2CA1" w:rsidRPr="00172E2D" w:rsidRDefault="00EB3371" w:rsidP="004C5BAF">
      <w:pPr>
        <w:pStyle w:val="a7"/>
        <w:numPr>
          <w:ilvl w:val="0"/>
          <w:numId w:val="1"/>
        </w:numPr>
        <w:spacing w:line="560" w:lineRule="exact"/>
        <w:ind w:firstLineChars="0"/>
        <w:rPr>
          <w:rFonts w:ascii="仿宋" w:eastAsia="仿宋" w:hAnsi="仿宋" w:cs="Times New Roman"/>
          <w:sz w:val="30"/>
          <w:szCs w:val="30"/>
        </w:rPr>
      </w:pPr>
      <w:r w:rsidRPr="00172E2D">
        <w:rPr>
          <w:rFonts w:ascii="仿宋" w:eastAsia="仿宋" w:hAnsi="仿宋" w:cs="Times New Roman"/>
          <w:sz w:val="30"/>
          <w:szCs w:val="30"/>
        </w:rPr>
        <w:t>其他论文写作小技巧</w:t>
      </w:r>
    </w:p>
    <w:p w14:paraId="728D6BBA"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2、论文检测培训</w:t>
      </w:r>
    </w:p>
    <w:p w14:paraId="366ABD5A"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（1）论文检测过程中的注意事项；</w:t>
      </w:r>
    </w:p>
    <w:p w14:paraId="37EEE60F"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（2）检测报告的解读；</w:t>
      </w:r>
    </w:p>
    <w:p w14:paraId="62FCA869" w14:textId="77777777" w:rsidR="00AE2CA1" w:rsidRPr="00172E2D" w:rsidRDefault="00EB3371" w:rsidP="004C5BAF">
      <w:pPr>
        <w:spacing w:line="560" w:lineRule="exact"/>
        <w:rPr>
          <w:rFonts w:ascii="仿宋" w:eastAsia="仿宋" w:hAnsi="仿宋" w:cs="Times New Roman"/>
          <w:sz w:val="30"/>
          <w:szCs w:val="30"/>
        </w:rPr>
      </w:pPr>
      <w:r w:rsidRPr="00172E2D">
        <w:rPr>
          <w:rFonts w:ascii="仿宋" w:eastAsia="仿宋" w:hAnsi="仿宋" w:cs="Times New Roman"/>
          <w:sz w:val="30"/>
          <w:szCs w:val="30"/>
        </w:rPr>
        <w:t>（3）会影响检测结果的因素；</w:t>
      </w:r>
    </w:p>
    <w:p w14:paraId="11D5B19E" w14:textId="77777777" w:rsidR="00AE2CA1" w:rsidRDefault="00EB3371" w:rsidP="004C5BAF">
      <w:pPr>
        <w:spacing w:line="560" w:lineRule="exact"/>
        <w:rPr>
          <w:rFonts w:ascii="Times New Roman" w:hAnsi="Times New Roman" w:cs="Times New Roman"/>
          <w:sz w:val="28"/>
          <w:szCs w:val="28"/>
        </w:rPr>
      </w:pPr>
      <w:r w:rsidRPr="00172E2D">
        <w:rPr>
          <w:rFonts w:ascii="仿宋" w:eastAsia="仿宋" w:hAnsi="仿宋" w:cs="Times New Roman"/>
          <w:sz w:val="30"/>
          <w:szCs w:val="30"/>
        </w:rPr>
        <w:t>（4）检测工作的开展流程。</w:t>
      </w:r>
    </w:p>
    <w:p w14:paraId="4E0BBC56" w14:textId="77777777" w:rsidR="00AE2CA1" w:rsidRDefault="00AE2CA1" w:rsidP="004C5BAF">
      <w:pPr>
        <w:spacing w:line="560" w:lineRule="exact"/>
        <w:rPr>
          <w:sz w:val="28"/>
          <w:szCs w:val="28"/>
        </w:rPr>
      </w:pPr>
    </w:p>
    <w:p w14:paraId="799446A5" w14:textId="07D72B70" w:rsidR="00AE2CA1" w:rsidRPr="00172E2D" w:rsidRDefault="00EB3371" w:rsidP="004C5BAF">
      <w:pPr>
        <w:spacing w:line="560" w:lineRule="exact"/>
        <w:ind w:right="600"/>
        <w:jc w:val="right"/>
        <w:rPr>
          <w:rFonts w:ascii="仿宋" w:eastAsia="仿宋" w:hAnsi="仿宋" w:cs="Times New Roman"/>
          <w:sz w:val="30"/>
          <w:szCs w:val="30"/>
        </w:rPr>
      </w:pPr>
      <w:r w:rsidRPr="00172E2D">
        <w:rPr>
          <w:rFonts w:ascii="仿宋" w:eastAsia="仿宋" w:hAnsi="仿宋" w:cs="Times New Roman"/>
          <w:sz w:val="30"/>
          <w:szCs w:val="30"/>
        </w:rPr>
        <w:t>教</w:t>
      </w:r>
      <w:r w:rsidR="00172E2D">
        <w:rPr>
          <w:rFonts w:ascii="仿宋" w:eastAsia="仿宋" w:hAnsi="仿宋" w:cs="Times New Roman" w:hint="eastAsia"/>
          <w:sz w:val="30"/>
          <w:szCs w:val="30"/>
        </w:rPr>
        <w:t xml:space="preserve"> </w:t>
      </w:r>
      <w:proofErr w:type="gramStart"/>
      <w:r w:rsidRPr="00172E2D">
        <w:rPr>
          <w:rFonts w:ascii="仿宋" w:eastAsia="仿宋" w:hAnsi="仿宋" w:cs="Times New Roman"/>
          <w:sz w:val="30"/>
          <w:szCs w:val="30"/>
        </w:rPr>
        <w:t>务</w:t>
      </w:r>
      <w:proofErr w:type="gramEnd"/>
      <w:r w:rsidR="00172E2D">
        <w:rPr>
          <w:rFonts w:ascii="仿宋" w:eastAsia="仿宋" w:hAnsi="仿宋" w:cs="Times New Roman" w:hint="eastAsia"/>
          <w:sz w:val="30"/>
          <w:szCs w:val="30"/>
        </w:rPr>
        <w:t xml:space="preserve"> </w:t>
      </w:r>
      <w:r w:rsidRPr="00172E2D">
        <w:rPr>
          <w:rFonts w:ascii="仿宋" w:eastAsia="仿宋" w:hAnsi="仿宋" w:cs="Times New Roman"/>
          <w:sz w:val="30"/>
          <w:szCs w:val="30"/>
        </w:rPr>
        <w:t>处</w:t>
      </w:r>
    </w:p>
    <w:p w14:paraId="4867181C" w14:textId="4AEB71E2" w:rsidR="00AE2CA1" w:rsidRPr="00172E2D" w:rsidRDefault="00EB3371" w:rsidP="004C5BAF">
      <w:pPr>
        <w:spacing w:line="560" w:lineRule="exact"/>
        <w:jc w:val="center"/>
        <w:rPr>
          <w:rFonts w:ascii="仿宋" w:eastAsia="仿宋" w:hAnsi="仿宋" w:cs="Times New Roman"/>
          <w:sz w:val="30"/>
          <w:szCs w:val="30"/>
        </w:rPr>
      </w:pPr>
      <w:r w:rsidRPr="00172E2D">
        <w:rPr>
          <w:rFonts w:ascii="仿宋" w:eastAsia="仿宋" w:hAnsi="仿宋" w:cs="Times New Roman" w:hint="eastAsia"/>
          <w:sz w:val="30"/>
          <w:szCs w:val="30"/>
        </w:rPr>
        <w:t xml:space="preserve">                                       </w:t>
      </w:r>
      <w:r w:rsidRPr="00172E2D">
        <w:rPr>
          <w:rFonts w:ascii="仿宋" w:eastAsia="仿宋" w:hAnsi="仿宋" w:cs="Times New Roman"/>
          <w:sz w:val="30"/>
          <w:szCs w:val="30"/>
        </w:rPr>
        <w:t>2021年3月 15</w:t>
      </w:r>
      <w:r w:rsidR="00172E2D">
        <w:rPr>
          <w:rFonts w:ascii="仿宋" w:eastAsia="仿宋" w:hAnsi="仿宋" w:cs="Times New Roman" w:hint="eastAsia"/>
          <w:sz w:val="30"/>
          <w:szCs w:val="30"/>
        </w:rPr>
        <w:t>日</w:t>
      </w:r>
    </w:p>
    <w:sectPr w:rsidR="00AE2CA1" w:rsidRPr="00172E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55F94" w14:textId="77777777" w:rsidR="00AD035B" w:rsidRDefault="00AD035B" w:rsidP="00172E2D">
      <w:r>
        <w:separator/>
      </w:r>
    </w:p>
  </w:endnote>
  <w:endnote w:type="continuationSeparator" w:id="0">
    <w:p w14:paraId="04018618" w14:textId="77777777" w:rsidR="00AD035B" w:rsidRDefault="00AD035B" w:rsidP="0017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B0413" w14:textId="77777777" w:rsidR="00AD035B" w:rsidRDefault="00AD035B" w:rsidP="00172E2D">
      <w:r>
        <w:separator/>
      </w:r>
    </w:p>
  </w:footnote>
  <w:footnote w:type="continuationSeparator" w:id="0">
    <w:p w14:paraId="59A8E2D7" w14:textId="77777777" w:rsidR="00AD035B" w:rsidRDefault="00AD035B" w:rsidP="0017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02B61"/>
    <w:multiLevelType w:val="multilevel"/>
    <w:tmpl w:val="44C02B6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B0"/>
    <w:rsid w:val="0002462E"/>
    <w:rsid w:val="000B6F09"/>
    <w:rsid w:val="00172E2D"/>
    <w:rsid w:val="001A3878"/>
    <w:rsid w:val="002106A2"/>
    <w:rsid w:val="00224980"/>
    <w:rsid w:val="003563EA"/>
    <w:rsid w:val="00386BB0"/>
    <w:rsid w:val="00391134"/>
    <w:rsid w:val="003A1811"/>
    <w:rsid w:val="00402B14"/>
    <w:rsid w:val="00402E0D"/>
    <w:rsid w:val="004070E6"/>
    <w:rsid w:val="00480F62"/>
    <w:rsid w:val="004C5BAF"/>
    <w:rsid w:val="005D729C"/>
    <w:rsid w:val="005E475C"/>
    <w:rsid w:val="006C2117"/>
    <w:rsid w:val="00733B19"/>
    <w:rsid w:val="00733F7D"/>
    <w:rsid w:val="00793A3E"/>
    <w:rsid w:val="00797462"/>
    <w:rsid w:val="0080789A"/>
    <w:rsid w:val="008218E1"/>
    <w:rsid w:val="00865CCE"/>
    <w:rsid w:val="00924E00"/>
    <w:rsid w:val="00953936"/>
    <w:rsid w:val="009933AB"/>
    <w:rsid w:val="009E1AF2"/>
    <w:rsid w:val="00A75F03"/>
    <w:rsid w:val="00AA36D6"/>
    <w:rsid w:val="00AD035B"/>
    <w:rsid w:val="00AE2CA1"/>
    <w:rsid w:val="00AE7B58"/>
    <w:rsid w:val="00C121C2"/>
    <w:rsid w:val="00C949B7"/>
    <w:rsid w:val="00CB0449"/>
    <w:rsid w:val="00CE2398"/>
    <w:rsid w:val="00D708ED"/>
    <w:rsid w:val="00D738D6"/>
    <w:rsid w:val="00D95400"/>
    <w:rsid w:val="00E40DE7"/>
    <w:rsid w:val="00E52DB8"/>
    <w:rsid w:val="00E82000"/>
    <w:rsid w:val="00E92360"/>
    <w:rsid w:val="00EB3371"/>
    <w:rsid w:val="00ED1072"/>
    <w:rsid w:val="00F155E3"/>
    <w:rsid w:val="00F5681B"/>
    <w:rsid w:val="00FE58EB"/>
    <w:rsid w:val="00FF2638"/>
    <w:rsid w:val="2F5354D2"/>
    <w:rsid w:val="3F9E1FB1"/>
    <w:rsid w:val="5D58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1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处理的提及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Pr>
      <w:color w:val="0000FF"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List Paragraph"/>
    <w:basedOn w:val="a"/>
    <w:uiPriority w:val="34"/>
    <w:qFormat/>
    <w:pPr>
      <w:ind w:firstLineChars="200" w:firstLine="420"/>
    </w:pPr>
  </w:style>
  <w:style w:type="table" w:customStyle="1" w:styleId="1">
    <w:name w:val="网格型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eting.tencent.com/l/zVJqRbeerSq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134</Words>
  <Characters>770</Characters>
  <Application>Microsoft Office Word</Application>
  <DocSecurity>0</DocSecurity>
  <Lines>6</Lines>
  <Paragraphs>1</Paragraphs>
  <ScaleCrop>false</ScaleCrop>
  <Company>HP Inc.</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苏老实</dc:creator>
  <cp:lastModifiedBy>Z</cp:lastModifiedBy>
  <cp:revision>7</cp:revision>
  <dcterms:created xsi:type="dcterms:W3CDTF">2021-03-10T16:34:00Z</dcterms:created>
  <dcterms:modified xsi:type="dcterms:W3CDTF">2021-03-15T03:12:00Z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