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A90" w:rsidRPr="00987010" w:rsidRDefault="00AC5A90" w:rsidP="00633609">
      <w:pPr>
        <w:pStyle w:val="NormalWeb"/>
        <w:spacing w:before="0" w:beforeAutospacing="0" w:after="0" w:afterAutospacing="0" w:line="520" w:lineRule="exact"/>
        <w:jc w:val="center"/>
        <w:rPr>
          <w:rStyle w:val="Strong"/>
          <w:rFonts w:ascii="黑体" w:eastAsia="黑体" w:cs="Times New Roman"/>
          <w:b w:val="0"/>
          <w:bCs w:val="0"/>
          <w:sz w:val="44"/>
          <w:szCs w:val="44"/>
        </w:rPr>
      </w:pPr>
      <w:r w:rsidRPr="00987010">
        <w:rPr>
          <w:rStyle w:val="Strong"/>
          <w:rFonts w:ascii="黑体" w:eastAsia="黑体" w:cs="黑体" w:hint="eastAsia"/>
          <w:b w:val="0"/>
          <w:bCs w:val="0"/>
          <w:sz w:val="44"/>
          <w:szCs w:val="44"/>
        </w:rPr>
        <w:t>关于征集</w:t>
      </w:r>
      <w:r w:rsidRPr="00987010">
        <w:rPr>
          <w:rStyle w:val="Strong"/>
          <w:rFonts w:ascii="黑体" w:eastAsia="黑体" w:cs="黑体"/>
          <w:b w:val="0"/>
          <w:bCs w:val="0"/>
          <w:sz w:val="44"/>
          <w:szCs w:val="44"/>
        </w:rPr>
        <w:t>2016</w:t>
      </w:r>
      <w:r w:rsidRPr="00987010">
        <w:rPr>
          <w:rStyle w:val="Strong"/>
          <w:rFonts w:ascii="黑体" w:eastAsia="黑体" w:cs="黑体" w:hint="eastAsia"/>
          <w:b w:val="0"/>
          <w:bCs w:val="0"/>
          <w:sz w:val="44"/>
          <w:szCs w:val="44"/>
        </w:rPr>
        <w:t>年云南农业大学教育教学</w:t>
      </w:r>
    </w:p>
    <w:p w:rsidR="00AC5A90" w:rsidRPr="00987010" w:rsidRDefault="00AC5A90" w:rsidP="00633609">
      <w:pPr>
        <w:pStyle w:val="NormalWeb"/>
        <w:spacing w:before="0" w:beforeAutospacing="0" w:after="0" w:afterAutospacing="0" w:line="520" w:lineRule="exact"/>
        <w:jc w:val="center"/>
        <w:rPr>
          <w:rStyle w:val="Strong"/>
          <w:rFonts w:ascii="黑体" w:eastAsia="黑体" w:cs="Times New Roman"/>
          <w:b w:val="0"/>
          <w:bCs w:val="0"/>
          <w:sz w:val="44"/>
          <w:szCs w:val="44"/>
        </w:rPr>
      </w:pPr>
      <w:r w:rsidRPr="00987010">
        <w:rPr>
          <w:rStyle w:val="Strong"/>
          <w:rFonts w:ascii="黑体" w:eastAsia="黑体" w:cs="黑体" w:hint="eastAsia"/>
          <w:b w:val="0"/>
          <w:bCs w:val="0"/>
          <w:sz w:val="44"/>
          <w:szCs w:val="44"/>
        </w:rPr>
        <w:t>改革研究项目选题建议的通知</w:t>
      </w:r>
    </w:p>
    <w:p w:rsidR="00AC5A90" w:rsidRPr="008B675F" w:rsidRDefault="00AC5A90" w:rsidP="008B675F">
      <w:pPr>
        <w:pStyle w:val="NormalWeb"/>
        <w:spacing w:before="0" w:beforeAutospacing="0" w:after="0" w:afterAutospacing="0" w:line="520" w:lineRule="exact"/>
        <w:ind w:firstLineChars="1100" w:firstLine="31680"/>
        <w:rPr>
          <w:rFonts w:ascii="仿宋_GB2312" w:eastAsia="仿宋_GB2312" w:cs="Times New Roman"/>
          <w:sz w:val="44"/>
          <w:szCs w:val="44"/>
        </w:rPr>
      </w:pPr>
    </w:p>
    <w:p w:rsidR="00AC5A90" w:rsidRPr="002061C1" w:rsidRDefault="00AC5A90" w:rsidP="008B675F">
      <w:pPr>
        <w:pStyle w:val="NormalWeb"/>
        <w:spacing w:before="0" w:beforeAutospacing="0" w:after="0" w:afterAutospacing="0" w:line="520" w:lineRule="exact"/>
        <w:ind w:firstLineChars="1100" w:firstLine="31680"/>
        <w:rPr>
          <w:rFonts w:ascii="仿宋_GB2312" w:eastAsia="仿宋_GB2312" w:cs="Times New Roman"/>
          <w:sz w:val="30"/>
          <w:szCs w:val="30"/>
        </w:rPr>
      </w:pPr>
      <w:r w:rsidRPr="002061C1">
        <w:rPr>
          <w:rFonts w:ascii="仿宋_GB2312" w:eastAsia="仿宋_GB2312" w:cs="仿宋_GB2312" w:hint="eastAsia"/>
          <w:sz w:val="30"/>
          <w:szCs w:val="30"/>
        </w:rPr>
        <w:t>教通</w:t>
      </w:r>
      <w:r w:rsidRPr="002061C1">
        <w:rPr>
          <w:rFonts w:ascii="仿宋_GB2312" w:eastAsia="仿宋_GB2312" w:cs="仿宋_GB2312"/>
          <w:sz w:val="30"/>
          <w:szCs w:val="30"/>
        </w:rPr>
        <w:t>[2016]21</w:t>
      </w:r>
      <w:r w:rsidRPr="002061C1">
        <w:rPr>
          <w:rFonts w:ascii="仿宋_GB2312" w:eastAsia="仿宋_GB2312" w:cs="仿宋_GB2312" w:hint="eastAsia"/>
          <w:sz w:val="30"/>
          <w:szCs w:val="30"/>
        </w:rPr>
        <w:t>号</w:t>
      </w:r>
      <w:bookmarkStart w:id="0" w:name="_GoBack"/>
      <w:bookmarkEnd w:id="0"/>
    </w:p>
    <w:p w:rsidR="00AC5A90" w:rsidRPr="00D32C8C" w:rsidRDefault="00AC5A90" w:rsidP="008B675F">
      <w:pPr>
        <w:pStyle w:val="NormalWeb"/>
        <w:adjustRightInd w:val="0"/>
        <w:snapToGrid w:val="0"/>
        <w:spacing w:before="0" w:beforeAutospacing="0" w:after="0" w:afterAutospacing="0" w:line="520" w:lineRule="exact"/>
        <w:ind w:left="31680" w:hangingChars="200" w:firstLine="31680"/>
        <w:rPr>
          <w:rFonts w:ascii="仿宋_GB2312" w:eastAsia="仿宋_GB2312" w:cs="Times New Roman"/>
          <w:sz w:val="28"/>
          <w:szCs w:val="28"/>
        </w:rPr>
      </w:pPr>
    </w:p>
    <w:p w:rsidR="00AC5A90" w:rsidRPr="00C67644" w:rsidRDefault="00AC5A90" w:rsidP="008B675F">
      <w:pPr>
        <w:pStyle w:val="NormalWeb"/>
        <w:adjustRightInd w:val="0"/>
        <w:snapToGrid w:val="0"/>
        <w:spacing w:before="0" w:beforeAutospacing="0" w:after="0" w:afterAutospacing="0" w:line="520" w:lineRule="exact"/>
        <w:ind w:left="31680" w:hangingChars="200" w:firstLine="31680"/>
        <w:rPr>
          <w:rFonts w:ascii="仿宋_GB2312" w:eastAsia="仿宋_GB2312" w:hAnsi="仿宋" w:cs="Times New Roman"/>
          <w:sz w:val="30"/>
          <w:szCs w:val="30"/>
        </w:rPr>
      </w:pPr>
      <w:r w:rsidRPr="00C67644">
        <w:rPr>
          <w:rFonts w:ascii="仿宋_GB2312" w:eastAsia="仿宋_GB2312" w:hAnsi="仿宋" w:cs="仿宋_GB2312" w:hint="eastAsia"/>
          <w:sz w:val="30"/>
          <w:szCs w:val="30"/>
        </w:rPr>
        <w:t>各学院、各部门：</w:t>
      </w:r>
    </w:p>
    <w:p w:rsidR="00AC5A90" w:rsidRPr="00C67644" w:rsidRDefault="00AC5A90" w:rsidP="008B675F">
      <w:pPr>
        <w:adjustRightInd w:val="0"/>
        <w:snapToGrid w:val="0"/>
        <w:spacing w:line="520" w:lineRule="exact"/>
        <w:ind w:firstLineChars="200" w:firstLine="31680"/>
        <w:rPr>
          <w:rFonts w:ascii="仿宋_GB2312" w:eastAsia="仿宋_GB2312" w:hAnsi="仿宋"/>
          <w:sz w:val="30"/>
          <w:szCs w:val="30"/>
        </w:rPr>
      </w:pPr>
      <w:r w:rsidRPr="00C67644">
        <w:rPr>
          <w:rFonts w:ascii="仿宋_GB2312" w:eastAsia="仿宋_GB2312" w:hAnsi="仿宋" w:cs="仿宋_GB2312" w:hint="eastAsia"/>
          <w:sz w:val="30"/>
          <w:szCs w:val="30"/>
        </w:rPr>
        <w:t>为贯彻落实学校第四次教学工作会议精神，落实学校“十三五”发展规划，全面推动学校本科教学综合改革，提高教育教学改革项目申报和研究质量，现向全校征集</w:t>
      </w:r>
      <w:r w:rsidRPr="00C67644">
        <w:rPr>
          <w:rFonts w:ascii="仿宋_GB2312" w:eastAsia="仿宋_GB2312" w:hAnsi="仿宋" w:cs="仿宋_GB2312"/>
          <w:sz w:val="30"/>
          <w:szCs w:val="30"/>
        </w:rPr>
        <w:t>2016</w:t>
      </w:r>
      <w:r w:rsidRPr="00C67644">
        <w:rPr>
          <w:rFonts w:ascii="仿宋_GB2312" w:eastAsia="仿宋_GB2312" w:hAnsi="仿宋" w:cs="仿宋_GB2312" w:hint="eastAsia"/>
          <w:sz w:val="30"/>
          <w:szCs w:val="30"/>
        </w:rPr>
        <w:t>年校教育教学改革研究项目选题，有关事项通知如下：</w:t>
      </w:r>
    </w:p>
    <w:p w:rsidR="00AC5A90" w:rsidRPr="00C67644" w:rsidRDefault="00AC5A90" w:rsidP="008B675F">
      <w:pPr>
        <w:pStyle w:val="NormalWeb"/>
        <w:adjustRightInd w:val="0"/>
        <w:snapToGrid w:val="0"/>
        <w:spacing w:before="0" w:beforeAutospacing="0" w:after="0" w:afterAutospacing="0" w:line="520" w:lineRule="exact"/>
        <w:ind w:firstLineChars="250" w:firstLine="31680"/>
        <w:rPr>
          <w:rFonts w:ascii="黑体" w:eastAsia="黑体" w:hAnsi="仿宋" w:cs="Times New Roman"/>
          <w:b/>
          <w:bCs/>
          <w:sz w:val="32"/>
          <w:szCs w:val="32"/>
        </w:rPr>
      </w:pPr>
      <w:r w:rsidRPr="00C67644">
        <w:rPr>
          <w:rFonts w:ascii="黑体" w:eastAsia="黑体" w:hAnsi="仿宋" w:cs="黑体" w:hint="eastAsia"/>
          <w:b/>
          <w:bCs/>
          <w:sz w:val="32"/>
          <w:szCs w:val="32"/>
        </w:rPr>
        <w:t>一、征集原则要求</w:t>
      </w:r>
    </w:p>
    <w:p w:rsidR="00AC5A90" w:rsidRPr="00C67644" w:rsidRDefault="00AC5A90" w:rsidP="008B675F">
      <w:pPr>
        <w:pStyle w:val="NormalWeb"/>
        <w:adjustRightInd w:val="0"/>
        <w:snapToGrid w:val="0"/>
        <w:spacing w:before="0" w:beforeAutospacing="0" w:after="0" w:afterAutospacing="0" w:line="520" w:lineRule="exact"/>
        <w:ind w:firstLineChars="200" w:firstLine="31680"/>
        <w:rPr>
          <w:rFonts w:ascii="仿宋_GB2312" w:eastAsia="仿宋_GB2312" w:hAnsi="仿宋" w:cs="Times New Roman"/>
          <w:sz w:val="30"/>
          <w:szCs w:val="30"/>
        </w:rPr>
      </w:pPr>
      <w:r w:rsidRPr="00C67644">
        <w:rPr>
          <w:rFonts w:ascii="仿宋_GB2312" w:eastAsia="仿宋_GB2312" w:hAnsi="仿宋" w:cs="仿宋_GB2312" w:hint="eastAsia"/>
          <w:sz w:val="30"/>
          <w:szCs w:val="30"/>
        </w:rPr>
        <w:t>（一）选题应瞄准国家战略，面向高等教育教学改革和发展实际，体现教育教学规律，有较强的科学性、引领性、指导性、针对性，反映当前和今后一个时期内教育教学改革中的重点、难点和热点问题。</w:t>
      </w:r>
    </w:p>
    <w:p w:rsidR="00AC5A90" w:rsidRPr="00C67644" w:rsidRDefault="00AC5A90" w:rsidP="008B675F">
      <w:pPr>
        <w:pStyle w:val="NormalWeb"/>
        <w:adjustRightInd w:val="0"/>
        <w:snapToGrid w:val="0"/>
        <w:spacing w:before="0" w:beforeAutospacing="0" w:after="0" w:afterAutospacing="0" w:line="520" w:lineRule="exact"/>
        <w:ind w:firstLineChars="200" w:firstLine="31680"/>
        <w:rPr>
          <w:rFonts w:ascii="仿宋_GB2312" w:eastAsia="仿宋_GB2312" w:hAnsi="仿宋" w:cs="Times New Roman"/>
          <w:sz w:val="30"/>
          <w:szCs w:val="30"/>
        </w:rPr>
      </w:pPr>
      <w:r w:rsidRPr="00C67644">
        <w:rPr>
          <w:rFonts w:ascii="仿宋_GB2312" w:eastAsia="仿宋_GB2312" w:hAnsi="仿宋" w:cs="仿宋_GB2312" w:hint="eastAsia"/>
          <w:sz w:val="30"/>
          <w:szCs w:val="30"/>
        </w:rPr>
        <w:t>（二）选题应紧密结合区域经济社会发展和我省高原特色现代化农业发展对人才的需要，立足学校发展定位和人才培养目标，体现学校教育教学改革和人才培养的特色和亮点。</w:t>
      </w:r>
    </w:p>
    <w:p w:rsidR="00AC5A90" w:rsidRPr="00C67644" w:rsidRDefault="00AC5A90" w:rsidP="008B675F">
      <w:pPr>
        <w:adjustRightInd w:val="0"/>
        <w:snapToGrid w:val="0"/>
        <w:spacing w:line="520" w:lineRule="exact"/>
        <w:ind w:firstLineChars="200" w:firstLine="31680"/>
        <w:rPr>
          <w:rFonts w:ascii="仿宋_GB2312" w:eastAsia="仿宋_GB2312" w:hAnsi="仿宋"/>
          <w:sz w:val="30"/>
          <w:szCs w:val="30"/>
        </w:rPr>
      </w:pPr>
      <w:r w:rsidRPr="00C67644">
        <w:rPr>
          <w:rFonts w:ascii="仿宋_GB2312" w:eastAsia="仿宋_GB2312" w:hAnsi="仿宋" w:cs="仿宋_GB2312" w:hint="eastAsia"/>
          <w:sz w:val="30"/>
          <w:szCs w:val="30"/>
        </w:rPr>
        <w:t>（三）选题要紧紧围绕人才培养质量这条主线，以教育教学中面临的问题为导向，结合学科专业特点，深入开展深化教育教学改革的思路、方法与举措研究。</w:t>
      </w:r>
    </w:p>
    <w:p w:rsidR="00AC5A90" w:rsidRPr="00C67644" w:rsidRDefault="00AC5A90" w:rsidP="008B675F">
      <w:pPr>
        <w:adjustRightInd w:val="0"/>
        <w:snapToGrid w:val="0"/>
        <w:spacing w:line="520" w:lineRule="exact"/>
        <w:ind w:firstLineChars="200" w:firstLine="31680"/>
        <w:rPr>
          <w:rFonts w:ascii="仿宋_GB2312" w:eastAsia="仿宋_GB2312" w:hAnsi="仿宋"/>
          <w:sz w:val="30"/>
          <w:szCs w:val="30"/>
        </w:rPr>
      </w:pPr>
      <w:r w:rsidRPr="00C67644">
        <w:rPr>
          <w:rFonts w:ascii="仿宋_GB2312" w:eastAsia="仿宋_GB2312" w:hAnsi="仿宋" w:cs="仿宋_GB2312" w:hint="eastAsia"/>
          <w:sz w:val="30"/>
          <w:szCs w:val="30"/>
        </w:rPr>
        <w:t>（四）选题要具有鲜明的问题意识，反映现实需求和改革需要，对解决教育教学发展中的突出问题有重要意义。</w:t>
      </w:r>
    </w:p>
    <w:p w:rsidR="00AC5A90" w:rsidRPr="00C67644" w:rsidRDefault="00AC5A90" w:rsidP="008B675F">
      <w:pPr>
        <w:pStyle w:val="NormalWeb"/>
        <w:adjustRightInd w:val="0"/>
        <w:snapToGrid w:val="0"/>
        <w:spacing w:before="0" w:beforeAutospacing="0" w:after="0" w:afterAutospacing="0" w:line="520" w:lineRule="exact"/>
        <w:ind w:firstLineChars="200" w:firstLine="31680"/>
        <w:rPr>
          <w:rFonts w:ascii="仿宋_GB2312" w:eastAsia="仿宋_GB2312" w:hAnsi="仿宋" w:cs="Times New Roman"/>
          <w:sz w:val="30"/>
          <w:szCs w:val="30"/>
        </w:rPr>
      </w:pPr>
      <w:r w:rsidRPr="00C67644">
        <w:rPr>
          <w:rFonts w:ascii="仿宋_GB2312" w:eastAsia="仿宋_GB2312" w:hAnsi="仿宋" w:cs="仿宋_GB2312" w:hint="eastAsia"/>
          <w:sz w:val="30"/>
          <w:szCs w:val="30"/>
        </w:rPr>
        <w:t>（五）鼓励跨学院和部门联合选题。</w:t>
      </w:r>
    </w:p>
    <w:p w:rsidR="00AC5A90" w:rsidRPr="00C67644" w:rsidRDefault="00AC5A90" w:rsidP="008B675F">
      <w:pPr>
        <w:pStyle w:val="NormalWeb"/>
        <w:adjustRightInd w:val="0"/>
        <w:snapToGrid w:val="0"/>
        <w:spacing w:before="0" w:beforeAutospacing="0" w:after="0" w:afterAutospacing="0" w:line="520" w:lineRule="exact"/>
        <w:ind w:leftChars="228" w:left="31680" w:firstLineChars="50" w:firstLine="31680"/>
        <w:rPr>
          <w:rFonts w:ascii="黑体" w:eastAsia="黑体" w:hAnsi="仿宋" w:cs="Times New Roman"/>
          <w:sz w:val="32"/>
          <w:szCs w:val="32"/>
        </w:rPr>
      </w:pPr>
      <w:r w:rsidRPr="00C67644">
        <w:rPr>
          <w:rFonts w:ascii="黑体" w:eastAsia="黑体" w:hAnsi="仿宋" w:cs="黑体" w:hint="eastAsia"/>
          <w:sz w:val="32"/>
          <w:szCs w:val="32"/>
        </w:rPr>
        <w:t>二、具体要求</w:t>
      </w:r>
    </w:p>
    <w:p w:rsidR="00AC5A90" w:rsidRPr="00C67644" w:rsidRDefault="00AC5A90" w:rsidP="008B675F">
      <w:pPr>
        <w:adjustRightInd w:val="0"/>
        <w:snapToGrid w:val="0"/>
        <w:spacing w:line="520" w:lineRule="exact"/>
        <w:ind w:firstLineChars="200" w:firstLine="31680"/>
        <w:rPr>
          <w:rFonts w:ascii="仿宋_GB2312" w:eastAsia="仿宋_GB2312" w:hAnsi="仿宋"/>
          <w:sz w:val="30"/>
          <w:szCs w:val="30"/>
        </w:rPr>
      </w:pPr>
      <w:r w:rsidRPr="00C67644">
        <w:rPr>
          <w:rFonts w:ascii="仿宋_GB2312" w:eastAsia="仿宋_GB2312" w:hAnsi="仿宋" w:cs="仿宋_GB2312" w:hint="eastAsia"/>
          <w:sz w:val="30"/>
          <w:szCs w:val="30"/>
        </w:rPr>
        <w:t>（一）各单位要认真组织、广泛征集，注重发挥教师和管理人员的智慧，为项目指南提供高质量、针对性强的选题，要避免重复研究，避免与已立项各类项目雷同。</w:t>
      </w:r>
    </w:p>
    <w:p w:rsidR="00AC5A90" w:rsidRPr="00C67644" w:rsidRDefault="00AC5A90" w:rsidP="008B675F">
      <w:pPr>
        <w:adjustRightInd w:val="0"/>
        <w:snapToGrid w:val="0"/>
        <w:spacing w:line="520" w:lineRule="exact"/>
        <w:ind w:firstLineChars="200" w:firstLine="31680"/>
        <w:rPr>
          <w:rFonts w:ascii="仿宋_GB2312" w:eastAsia="仿宋_GB2312" w:hAnsi="仿宋"/>
          <w:sz w:val="30"/>
          <w:szCs w:val="30"/>
        </w:rPr>
      </w:pPr>
      <w:r w:rsidRPr="00C67644">
        <w:rPr>
          <w:rFonts w:ascii="仿宋_GB2312" w:eastAsia="仿宋_GB2312" w:hAnsi="仿宋" w:cs="仿宋_GB2312" w:hint="eastAsia"/>
          <w:sz w:val="30"/>
          <w:szCs w:val="30"/>
        </w:rPr>
        <w:t>（二）选题建议力求简明扼要、具体明确，提供简要说明，阐述该选题的背景意义与研究目标，文字表述要科学、严谨、规范。</w:t>
      </w:r>
    </w:p>
    <w:p w:rsidR="00AC5A90" w:rsidRPr="00C67644" w:rsidRDefault="00AC5A90" w:rsidP="008B675F">
      <w:pPr>
        <w:adjustRightInd w:val="0"/>
        <w:snapToGrid w:val="0"/>
        <w:spacing w:line="520" w:lineRule="exact"/>
        <w:ind w:firstLineChars="200" w:firstLine="31680"/>
        <w:rPr>
          <w:rFonts w:ascii="仿宋_GB2312" w:eastAsia="仿宋_GB2312" w:hAnsi="仿宋"/>
          <w:sz w:val="30"/>
          <w:szCs w:val="30"/>
        </w:rPr>
      </w:pPr>
      <w:r w:rsidRPr="00C67644">
        <w:rPr>
          <w:rFonts w:ascii="仿宋_GB2312" w:eastAsia="仿宋_GB2312" w:hAnsi="仿宋" w:cs="仿宋_GB2312" w:hint="eastAsia"/>
          <w:sz w:val="30"/>
          <w:szCs w:val="30"/>
        </w:rPr>
        <w:t>（三）选题与后续的项目申报密切相关，希望各学院、各部门高度重视，每个学院至少报送</w:t>
      </w:r>
      <w:r w:rsidRPr="00C67644">
        <w:rPr>
          <w:rFonts w:ascii="仿宋_GB2312" w:eastAsia="仿宋_GB2312" w:hAnsi="仿宋" w:cs="仿宋_GB2312"/>
          <w:sz w:val="30"/>
          <w:szCs w:val="30"/>
        </w:rPr>
        <w:t>3</w:t>
      </w:r>
      <w:r w:rsidRPr="00C67644">
        <w:rPr>
          <w:rFonts w:ascii="仿宋_GB2312" w:eastAsia="仿宋_GB2312" w:hAnsi="仿宋" w:cs="仿宋_GB2312" w:hint="eastAsia"/>
          <w:sz w:val="30"/>
          <w:szCs w:val="30"/>
        </w:rPr>
        <w:t>个选题，每个部门至少报送</w:t>
      </w:r>
      <w:r w:rsidRPr="00C67644">
        <w:rPr>
          <w:rFonts w:ascii="仿宋_GB2312" w:eastAsia="仿宋_GB2312" w:hAnsi="仿宋" w:cs="仿宋_GB2312"/>
          <w:sz w:val="30"/>
          <w:szCs w:val="30"/>
        </w:rPr>
        <w:t>1</w:t>
      </w:r>
      <w:r w:rsidRPr="00C67644">
        <w:rPr>
          <w:rFonts w:ascii="仿宋_GB2312" w:eastAsia="仿宋_GB2312" w:hAnsi="仿宋" w:cs="仿宋_GB2312" w:hint="eastAsia"/>
          <w:sz w:val="30"/>
          <w:szCs w:val="30"/>
        </w:rPr>
        <w:t>个选题，多者不限。</w:t>
      </w:r>
    </w:p>
    <w:p w:rsidR="00AC5A90" w:rsidRPr="00C67644" w:rsidRDefault="00AC5A90" w:rsidP="008B675F">
      <w:pPr>
        <w:pStyle w:val="NormalWeb"/>
        <w:adjustRightInd w:val="0"/>
        <w:snapToGrid w:val="0"/>
        <w:spacing w:before="0" w:beforeAutospacing="0" w:after="0" w:afterAutospacing="0" w:line="520" w:lineRule="exact"/>
        <w:ind w:firstLineChars="171" w:firstLine="31680"/>
        <w:rPr>
          <w:rFonts w:ascii="黑体" w:eastAsia="黑体" w:hAnsi="仿宋" w:cs="Times New Roman"/>
          <w:sz w:val="32"/>
          <w:szCs w:val="32"/>
        </w:rPr>
      </w:pPr>
      <w:r w:rsidRPr="00C67644">
        <w:rPr>
          <w:rFonts w:ascii="黑体" w:eastAsia="黑体" w:hAnsi="仿宋" w:cs="黑体" w:hint="eastAsia"/>
          <w:sz w:val="32"/>
          <w:szCs w:val="32"/>
        </w:rPr>
        <w:t>三、报送选题</w:t>
      </w:r>
    </w:p>
    <w:p w:rsidR="00AC5A90" w:rsidRPr="00C67644" w:rsidRDefault="00AC5A90" w:rsidP="008B675F">
      <w:pPr>
        <w:adjustRightInd w:val="0"/>
        <w:snapToGrid w:val="0"/>
        <w:spacing w:line="520" w:lineRule="exact"/>
        <w:ind w:firstLineChars="150" w:firstLine="31680"/>
        <w:rPr>
          <w:rFonts w:ascii="仿宋_GB2312" w:eastAsia="仿宋_GB2312" w:hAnsi="仿宋"/>
          <w:sz w:val="30"/>
          <w:szCs w:val="30"/>
        </w:rPr>
      </w:pPr>
      <w:r w:rsidRPr="00C67644">
        <w:rPr>
          <w:rFonts w:ascii="仿宋_GB2312" w:eastAsia="仿宋_GB2312" w:hAnsi="仿宋" w:cs="仿宋_GB2312" w:hint="eastAsia"/>
          <w:sz w:val="30"/>
          <w:szCs w:val="30"/>
        </w:rPr>
        <w:t>（一）各单位要根据选题的征集原则和要求，填写《云南农业大学教育教学改革研究项目选题建议表》（见附件）。</w:t>
      </w:r>
    </w:p>
    <w:p w:rsidR="00AC5A90" w:rsidRPr="00C67644" w:rsidRDefault="00AC5A90" w:rsidP="008B675F">
      <w:pPr>
        <w:adjustRightInd w:val="0"/>
        <w:snapToGrid w:val="0"/>
        <w:spacing w:line="520" w:lineRule="exact"/>
        <w:ind w:firstLineChars="150" w:firstLine="31680"/>
        <w:rPr>
          <w:rFonts w:ascii="仿宋_GB2312" w:eastAsia="仿宋_GB2312" w:hAnsi="仿宋"/>
          <w:sz w:val="30"/>
          <w:szCs w:val="30"/>
        </w:rPr>
      </w:pPr>
      <w:r w:rsidRPr="00C67644">
        <w:rPr>
          <w:rFonts w:ascii="仿宋_GB2312" w:eastAsia="仿宋_GB2312" w:hAnsi="仿宋" w:cs="仿宋_GB2312" w:hint="eastAsia"/>
          <w:sz w:val="30"/>
          <w:szCs w:val="30"/>
        </w:rPr>
        <w:t>（二）请各单位于</w:t>
      </w:r>
      <w:r w:rsidRPr="00C67644">
        <w:rPr>
          <w:rFonts w:ascii="仿宋_GB2312" w:eastAsia="仿宋_GB2312" w:hAnsi="仿宋" w:cs="仿宋_GB2312"/>
          <w:sz w:val="30"/>
          <w:szCs w:val="30"/>
        </w:rPr>
        <w:t>2016</w:t>
      </w:r>
      <w:r w:rsidRPr="00C67644">
        <w:rPr>
          <w:rFonts w:ascii="仿宋_GB2312" w:eastAsia="仿宋_GB2312" w:hAnsi="仿宋" w:cs="仿宋_GB2312" w:hint="eastAsia"/>
          <w:sz w:val="30"/>
          <w:szCs w:val="30"/>
        </w:rPr>
        <w:t>年</w:t>
      </w:r>
      <w:r w:rsidRPr="00C67644">
        <w:rPr>
          <w:rFonts w:ascii="仿宋_GB2312" w:eastAsia="仿宋_GB2312" w:hAnsi="仿宋" w:cs="仿宋_GB2312"/>
          <w:sz w:val="30"/>
          <w:szCs w:val="30"/>
        </w:rPr>
        <w:t>3</w:t>
      </w:r>
      <w:r w:rsidRPr="00C67644">
        <w:rPr>
          <w:rFonts w:ascii="仿宋_GB2312" w:eastAsia="仿宋_GB2312" w:hAnsi="仿宋" w:cs="仿宋_GB2312" w:hint="eastAsia"/>
          <w:sz w:val="30"/>
          <w:szCs w:val="30"/>
        </w:rPr>
        <w:t>月</w:t>
      </w:r>
      <w:r w:rsidRPr="00C67644">
        <w:rPr>
          <w:rFonts w:ascii="仿宋_GB2312" w:eastAsia="仿宋_GB2312" w:hAnsi="仿宋" w:cs="仿宋_GB2312"/>
          <w:sz w:val="30"/>
          <w:szCs w:val="30"/>
        </w:rPr>
        <w:t>31</w:t>
      </w:r>
      <w:r w:rsidRPr="00C67644">
        <w:rPr>
          <w:rFonts w:ascii="仿宋_GB2312" w:eastAsia="仿宋_GB2312" w:hAnsi="仿宋" w:cs="仿宋_GB2312" w:hint="eastAsia"/>
          <w:sz w:val="30"/>
          <w:szCs w:val="30"/>
        </w:rPr>
        <w:t>日前将“选题建议表”纸质版（一式一份，加盖公章）报送教务处教学科，电子版发送至</w:t>
      </w:r>
      <w:r w:rsidRPr="00C67644">
        <w:rPr>
          <w:rFonts w:ascii="仿宋_GB2312" w:eastAsia="仿宋_GB2312" w:hAnsi="仿宋" w:cs="仿宋_GB2312"/>
          <w:sz w:val="30"/>
          <w:szCs w:val="30"/>
        </w:rPr>
        <w:t>ynnydxjxk@126.com</w:t>
      </w:r>
      <w:r w:rsidRPr="00C67644">
        <w:rPr>
          <w:rFonts w:ascii="仿宋_GB2312" w:eastAsia="仿宋_GB2312" w:hAnsi="仿宋" w:cs="仿宋_GB2312" w:hint="eastAsia"/>
          <w:sz w:val="30"/>
          <w:szCs w:val="30"/>
        </w:rPr>
        <w:t>。</w:t>
      </w:r>
    </w:p>
    <w:p w:rsidR="00AC5A90" w:rsidRPr="00C67644" w:rsidRDefault="00AC5A90" w:rsidP="008B675F">
      <w:pPr>
        <w:adjustRightInd w:val="0"/>
        <w:snapToGrid w:val="0"/>
        <w:spacing w:line="520" w:lineRule="exact"/>
        <w:ind w:firstLineChars="150" w:firstLine="31680"/>
        <w:rPr>
          <w:rFonts w:ascii="仿宋_GB2312" w:eastAsia="仿宋_GB2312" w:hAnsi="仿宋"/>
          <w:sz w:val="30"/>
          <w:szCs w:val="30"/>
        </w:rPr>
      </w:pPr>
      <w:r w:rsidRPr="00C67644">
        <w:rPr>
          <w:rFonts w:ascii="仿宋_GB2312" w:eastAsia="仿宋_GB2312" w:hAnsi="仿宋" w:cs="仿宋_GB2312" w:hint="eastAsia"/>
          <w:sz w:val="30"/>
          <w:szCs w:val="30"/>
        </w:rPr>
        <w:t>（三）联系人：余莎、刘亚娟、于学媛；联系电话：</w:t>
      </w:r>
      <w:r w:rsidRPr="00C67644">
        <w:rPr>
          <w:rFonts w:ascii="仿宋_GB2312" w:eastAsia="仿宋_GB2312" w:hAnsi="仿宋" w:cs="仿宋_GB2312"/>
          <w:sz w:val="30"/>
          <w:szCs w:val="30"/>
        </w:rPr>
        <w:t>65227703</w:t>
      </w:r>
      <w:r w:rsidRPr="00C67644">
        <w:rPr>
          <w:rFonts w:ascii="仿宋_GB2312" w:eastAsia="仿宋_GB2312" w:hAnsi="仿宋" w:cs="仿宋_GB2312" w:hint="eastAsia"/>
          <w:sz w:val="30"/>
          <w:szCs w:val="30"/>
        </w:rPr>
        <w:t>。</w:t>
      </w:r>
    </w:p>
    <w:p w:rsidR="00AC5A90" w:rsidRDefault="00AC5A90" w:rsidP="00633609">
      <w:pPr>
        <w:pStyle w:val="NormalWeb"/>
        <w:adjustRightInd w:val="0"/>
        <w:snapToGrid w:val="0"/>
        <w:spacing w:before="0" w:beforeAutospacing="0" w:after="0" w:afterAutospacing="0" w:line="520" w:lineRule="exact"/>
        <w:rPr>
          <w:rFonts w:ascii="仿宋_GB2312" w:eastAsia="仿宋_GB2312" w:hAnsi="仿宋" w:cs="Times New Roman"/>
          <w:sz w:val="30"/>
          <w:szCs w:val="30"/>
        </w:rPr>
      </w:pPr>
    </w:p>
    <w:p w:rsidR="00AC5A90" w:rsidRPr="00C67644" w:rsidRDefault="00AC5A90" w:rsidP="008B675F">
      <w:pPr>
        <w:pStyle w:val="NormalWeb"/>
        <w:adjustRightInd w:val="0"/>
        <w:snapToGrid w:val="0"/>
        <w:spacing w:before="0" w:beforeAutospacing="0" w:after="0" w:afterAutospacing="0" w:line="520" w:lineRule="exact"/>
        <w:ind w:firstLineChars="100" w:firstLine="31680"/>
        <w:rPr>
          <w:rFonts w:ascii="仿宋_GB2312" w:eastAsia="仿宋_GB2312" w:hAnsi="仿宋" w:cs="Times New Roman"/>
          <w:sz w:val="30"/>
          <w:szCs w:val="30"/>
        </w:rPr>
      </w:pPr>
      <w:r w:rsidRPr="00C67644">
        <w:rPr>
          <w:rFonts w:ascii="仿宋_GB2312" w:eastAsia="仿宋_GB2312" w:hAnsi="仿宋" w:cs="仿宋_GB2312" w:hint="eastAsia"/>
          <w:sz w:val="30"/>
          <w:szCs w:val="30"/>
        </w:rPr>
        <w:t>附件：云南农业大学教育教学改革研究项目选题建议表</w:t>
      </w:r>
    </w:p>
    <w:p w:rsidR="00AC5A90" w:rsidRDefault="00AC5A90" w:rsidP="008B675F">
      <w:pPr>
        <w:adjustRightInd w:val="0"/>
        <w:snapToGrid w:val="0"/>
        <w:spacing w:line="520" w:lineRule="exact"/>
        <w:ind w:firstLineChars="1400" w:firstLine="31680"/>
        <w:rPr>
          <w:rFonts w:ascii="仿宋_GB2312" w:eastAsia="仿宋_GB2312" w:hAnsi="仿宋"/>
          <w:sz w:val="30"/>
          <w:szCs w:val="30"/>
        </w:rPr>
      </w:pPr>
    </w:p>
    <w:p w:rsidR="00AC5A90" w:rsidRDefault="00AC5A90" w:rsidP="00B27C2C">
      <w:pPr>
        <w:adjustRightInd w:val="0"/>
        <w:snapToGrid w:val="0"/>
        <w:spacing w:line="520" w:lineRule="exact"/>
        <w:ind w:firstLineChars="1650" w:firstLine="31680"/>
        <w:rPr>
          <w:rFonts w:ascii="仿宋_GB2312" w:eastAsia="仿宋_GB2312" w:hAnsi="仿宋"/>
          <w:sz w:val="30"/>
          <w:szCs w:val="30"/>
        </w:rPr>
      </w:pPr>
      <w:r>
        <w:rPr>
          <w:rFonts w:ascii="仿宋_GB2312" w:eastAsia="仿宋_GB2312" w:hAnsi="仿宋" w:cs="仿宋_GB2312"/>
          <w:sz w:val="30"/>
          <w:szCs w:val="30"/>
        </w:rPr>
        <w:t xml:space="preserve"> </w:t>
      </w:r>
      <w:r>
        <w:rPr>
          <w:rFonts w:ascii="仿宋_GB2312" w:eastAsia="仿宋_GB2312" w:hAnsi="仿宋" w:cs="仿宋_GB2312" w:hint="eastAsia"/>
          <w:sz w:val="30"/>
          <w:szCs w:val="30"/>
        </w:rPr>
        <w:t>教</w:t>
      </w:r>
      <w:r>
        <w:rPr>
          <w:rFonts w:ascii="仿宋_GB2312" w:eastAsia="仿宋_GB2312" w:hAnsi="仿宋" w:cs="仿宋_GB2312"/>
          <w:sz w:val="30"/>
          <w:szCs w:val="30"/>
        </w:rPr>
        <w:t xml:space="preserve"> </w:t>
      </w:r>
      <w:r>
        <w:rPr>
          <w:rFonts w:ascii="仿宋_GB2312" w:eastAsia="仿宋_GB2312" w:hAnsi="仿宋" w:cs="仿宋_GB2312" w:hint="eastAsia"/>
          <w:sz w:val="30"/>
          <w:szCs w:val="30"/>
        </w:rPr>
        <w:t>务</w:t>
      </w:r>
      <w:r>
        <w:rPr>
          <w:rFonts w:ascii="仿宋_GB2312" w:eastAsia="仿宋_GB2312" w:hAnsi="仿宋" w:cs="仿宋_GB2312"/>
          <w:sz w:val="30"/>
          <w:szCs w:val="30"/>
        </w:rPr>
        <w:t xml:space="preserve"> </w:t>
      </w:r>
      <w:r>
        <w:rPr>
          <w:rFonts w:ascii="仿宋_GB2312" w:eastAsia="仿宋_GB2312" w:hAnsi="仿宋" w:cs="仿宋_GB2312" w:hint="eastAsia"/>
          <w:sz w:val="30"/>
          <w:szCs w:val="30"/>
        </w:rPr>
        <w:t>处</w:t>
      </w:r>
    </w:p>
    <w:p w:rsidR="00AC5A90" w:rsidRPr="00C67644" w:rsidRDefault="00AC5A90" w:rsidP="008B675F">
      <w:pPr>
        <w:adjustRightInd w:val="0"/>
        <w:snapToGrid w:val="0"/>
        <w:spacing w:line="520" w:lineRule="exact"/>
        <w:ind w:firstLineChars="1500" w:firstLine="31680"/>
        <w:rPr>
          <w:rFonts w:ascii="仿宋_GB2312" w:eastAsia="仿宋_GB2312" w:hAnsi="仿宋"/>
          <w:sz w:val="30"/>
          <w:szCs w:val="30"/>
        </w:rPr>
      </w:pPr>
      <w:r>
        <w:rPr>
          <w:rFonts w:ascii="仿宋_GB2312" w:eastAsia="仿宋_GB2312" w:hAnsi="仿宋" w:cs="仿宋_GB2312" w:hint="eastAsia"/>
          <w:sz w:val="30"/>
          <w:szCs w:val="30"/>
        </w:rPr>
        <w:t>二○一六年三月十三</w:t>
      </w:r>
      <w:r w:rsidRPr="00C67644">
        <w:rPr>
          <w:rFonts w:ascii="仿宋_GB2312" w:eastAsia="仿宋_GB2312" w:hAnsi="仿宋" w:cs="仿宋_GB2312" w:hint="eastAsia"/>
          <w:sz w:val="30"/>
          <w:szCs w:val="30"/>
        </w:rPr>
        <w:t>日</w:t>
      </w:r>
    </w:p>
    <w:p w:rsidR="00AC5A90" w:rsidRPr="00D32C8C" w:rsidRDefault="00AC5A90" w:rsidP="00633609">
      <w:pPr>
        <w:spacing w:line="520" w:lineRule="exact"/>
        <w:rPr>
          <w:rFonts w:eastAsia="仿宋_GB2312"/>
          <w:sz w:val="28"/>
          <w:szCs w:val="28"/>
        </w:rPr>
      </w:pPr>
      <w:r w:rsidRPr="00C67644">
        <w:rPr>
          <w:rFonts w:ascii="仿宋_GB2312" w:eastAsia="仿宋_GB2312"/>
        </w:rPr>
        <w:br w:type="page"/>
      </w:r>
      <w:r w:rsidRPr="00D32C8C">
        <w:rPr>
          <w:rFonts w:eastAsia="仿宋_GB2312" w:cs="仿宋_GB2312" w:hint="eastAsia"/>
          <w:sz w:val="28"/>
          <w:szCs w:val="28"/>
        </w:rPr>
        <w:t>附件</w:t>
      </w:r>
    </w:p>
    <w:p w:rsidR="00AC5A90" w:rsidRPr="00D32C8C" w:rsidRDefault="00AC5A90" w:rsidP="00E12F1E">
      <w:pPr>
        <w:snapToGrid w:val="0"/>
        <w:spacing w:line="320" w:lineRule="exact"/>
        <w:ind w:left="1276" w:hanging="1276"/>
        <w:jc w:val="center"/>
        <w:rPr>
          <w:rFonts w:eastAsia="黑体"/>
          <w:sz w:val="32"/>
          <w:szCs w:val="32"/>
        </w:rPr>
      </w:pPr>
      <w:r w:rsidRPr="00D32C8C">
        <w:rPr>
          <w:rFonts w:eastAsia="黑体" w:cs="黑体" w:hint="eastAsia"/>
          <w:sz w:val="32"/>
          <w:szCs w:val="32"/>
        </w:rPr>
        <w:t>云南农业大学教育教学改革</w:t>
      </w:r>
      <w:r>
        <w:rPr>
          <w:rFonts w:eastAsia="黑体" w:cs="黑体" w:hint="eastAsia"/>
          <w:sz w:val="32"/>
          <w:szCs w:val="32"/>
        </w:rPr>
        <w:t>研究</w:t>
      </w:r>
      <w:r w:rsidRPr="00D32C8C">
        <w:rPr>
          <w:rFonts w:eastAsia="黑体" w:cs="黑体" w:hint="eastAsia"/>
          <w:sz w:val="32"/>
          <w:szCs w:val="32"/>
        </w:rPr>
        <w:t>项目选题建议表</w:t>
      </w:r>
    </w:p>
    <w:p w:rsidR="00AC5A90" w:rsidRPr="00D32C8C" w:rsidRDefault="00AC5A90" w:rsidP="00E12F1E">
      <w:pPr>
        <w:snapToGrid w:val="0"/>
        <w:spacing w:line="320" w:lineRule="exact"/>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ook w:val="00A0"/>
      </w:tblPr>
      <w:tblGrid>
        <w:gridCol w:w="1260"/>
        <w:gridCol w:w="7265"/>
      </w:tblGrid>
      <w:tr w:rsidR="00AC5A90" w:rsidRPr="00D32C8C">
        <w:trPr>
          <w:trHeight w:val="428"/>
          <w:jc w:val="center"/>
        </w:trPr>
        <w:tc>
          <w:tcPr>
            <w:tcW w:w="1260" w:type="dxa"/>
            <w:tcBorders>
              <w:top w:val="single" w:sz="4" w:space="0" w:color="auto"/>
              <w:bottom w:val="single" w:sz="4" w:space="0" w:color="auto"/>
              <w:right w:val="single" w:sz="4" w:space="0" w:color="auto"/>
            </w:tcBorders>
            <w:vAlign w:val="center"/>
          </w:tcPr>
          <w:p w:rsidR="00AC5A90" w:rsidRPr="00D32C8C" w:rsidRDefault="00AC5A90" w:rsidP="00D32C8C">
            <w:pPr>
              <w:spacing w:before="100" w:beforeAutospacing="1" w:after="100" w:afterAutospacing="1"/>
              <w:jc w:val="center"/>
              <w:rPr>
                <w:rFonts w:ascii="宋体"/>
                <w:sz w:val="24"/>
                <w:szCs w:val="24"/>
              </w:rPr>
            </w:pPr>
            <w:r w:rsidRPr="00D32C8C">
              <w:rPr>
                <w:rFonts w:ascii="宋体" w:hAnsi="宋体" w:cs="宋体" w:hint="eastAsia"/>
                <w:sz w:val="24"/>
                <w:szCs w:val="24"/>
              </w:rPr>
              <w:t>选题名称</w:t>
            </w:r>
          </w:p>
        </w:tc>
        <w:tc>
          <w:tcPr>
            <w:tcW w:w="7262" w:type="dxa"/>
            <w:tcBorders>
              <w:top w:val="single" w:sz="4" w:space="0" w:color="auto"/>
              <w:left w:val="single" w:sz="4" w:space="0" w:color="auto"/>
              <w:bottom w:val="single" w:sz="4" w:space="0" w:color="auto"/>
            </w:tcBorders>
            <w:vAlign w:val="center"/>
          </w:tcPr>
          <w:p w:rsidR="00AC5A90" w:rsidRPr="00D32C8C" w:rsidRDefault="00AC5A90" w:rsidP="00F50519">
            <w:pPr>
              <w:spacing w:before="100" w:beforeAutospacing="1" w:after="100" w:afterAutospacing="1"/>
              <w:rPr>
                <w:rFonts w:ascii="宋体"/>
                <w:sz w:val="24"/>
                <w:szCs w:val="24"/>
              </w:rPr>
            </w:pPr>
          </w:p>
        </w:tc>
      </w:tr>
      <w:tr w:rsidR="00AC5A90" w:rsidRPr="00D32C8C">
        <w:trPr>
          <w:trHeight w:val="2227"/>
          <w:jc w:val="center"/>
        </w:trPr>
        <w:tc>
          <w:tcPr>
            <w:tcW w:w="1257" w:type="dxa"/>
            <w:tcBorders>
              <w:top w:val="single" w:sz="4" w:space="0" w:color="auto"/>
              <w:bottom w:val="single" w:sz="4" w:space="0" w:color="auto"/>
              <w:right w:val="single" w:sz="4" w:space="0" w:color="auto"/>
            </w:tcBorders>
            <w:vAlign w:val="center"/>
          </w:tcPr>
          <w:p w:rsidR="00AC5A90" w:rsidRPr="00D32C8C" w:rsidRDefault="00AC5A90" w:rsidP="00D32C8C">
            <w:pPr>
              <w:spacing w:before="100" w:beforeAutospacing="1" w:after="100" w:afterAutospacing="1" w:line="320" w:lineRule="exact"/>
              <w:jc w:val="center"/>
            </w:pPr>
            <w:r w:rsidRPr="00D32C8C">
              <w:rPr>
                <w:rFonts w:cs="宋体" w:hint="eastAsia"/>
              </w:rPr>
              <w:t>研究</w:t>
            </w:r>
          </w:p>
          <w:p w:rsidR="00AC5A90" w:rsidRPr="00D32C8C" w:rsidRDefault="00AC5A90" w:rsidP="00D32C8C">
            <w:pPr>
              <w:spacing w:before="100" w:beforeAutospacing="1" w:after="100" w:afterAutospacing="1" w:line="320" w:lineRule="exact"/>
              <w:jc w:val="center"/>
            </w:pPr>
            <w:r w:rsidRPr="00D32C8C">
              <w:rPr>
                <w:rFonts w:cs="宋体" w:hint="eastAsia"/>
              </w:rPr>
              <w:t>的必</w:t>
            </w:r>
          </w:p>
          <w:p w:rsidR="00AC5A90" w:rsidRPr="00D32C8C" w:rsidRDefault="00AC5A90" w:rsidP="00D32C8C">
            <w:pPr>
              <w:spacing w:before="100" w:beforeAutospacing="1" w:after="100" w:afterAutospacing="1" w:line="320" w:lineRule="exact"/>
              <w:jc w:val="center"/>
            </w:pPr>
            <w:r w:rsidRPr="00D32C8C">
              <w:rPr>
                <w:rFonts w:cs="宋体" w:hint="eastAsia"/>
              </w:rPr>
              <w:t>要性</w:t>
            </w:r>
          </w:p>
        </w:tc>
        <w:tc>
          <w:tcPr>
            <w:tcW w:w="7265" w:type="dxa"/>
            <w:tcBorders>
              <w:top w:val="single" w:sz="4" w:space="0" w:color="auto"/>
              <w:left w:val="single" w:sz="4" w:space="0" w:color="auto"/>
              <w:bottom w:val="single" w:sz="4" w:space="0" w:color="auto"/>
            </w:tcBorders>
          </w:tcPr>
          <w:p w:rsidR="00AC5A90" w:rsidRPr="00D32C8C" w:rsidRDefault="00AC5A90" w:rsidP="00F50519">
            <w:pPr>
              <w:spacing w:before="100" w:beforeAutospacing="1" w:after="100" w:afterAutospacing="1" w:line="320" w:lineRule="exact"/>
              <w:rPr>
                <w:rFonts w:ascii="宋体"/>
                <w:sz w:val="24"/>
                <w:szCs w:val="24"/>
              </w:rPr>
            </w:pPr>
          </w:p>
        </w:tc>
      </w:tr>
      <w:tr w:rsidR="00AC5A90" w:rsidRPr="00D32C8C">
        <w:trPr>
          <w:trHeight w:val="5144"/>
          <w:jc w:val="center"/>
        </w:trPr>
        <w:tc>
          <w:tcPr>
            <w:tcW w:w="1257" w:type="dxa"/>
            <w:tcBorders>
              <w:top w:val="single" w:sz="4" w:space="0" w:color="auto"/>
              <w:bottom w:val="single" w:sz="4" w:space="0" w:color="auto"/>
              <w:right w:val="single" w:sz="4" w:space="0" w:color="auto"/>
            </w:tcBorders>
            <w:vAlign w:val="center"/>
          </w:tcPr>
          <w:p w:rsidR="00AC5A90" w:rsidRPr="00D32C8C" w:rsidRDefault="00AC5A90" w:rsidP="00F50519">
            <w:pPr>
              <w:spacing w:before="100" w:beforeAutospacing="1" w:after="100" w:afterAutospacing="1" w:line="320" w:lineRule="exact"/>
              <w:jc w:val="center"/>
            </w:pPr>
            <w:r w:rsidRPr="00D32C8C">
              <w:rPr>
                <w:rFonts w:cs="宋体" w:hint="eastAsia"/>
              </w:rPr>
              <w:t>研究</w:t>
            </w:r>
          </w:p>
          <w:p w:rsidR="00AC5A90" w:rsidRPr="00D32C8C" w:rsidRDefault="00AC5A90" w:rsidP="00F50519">
            <w:pPr>
              <w:spacing w:before="100" w:beforeAutospacing="1" w:after="100" w:afterAutospacing="1" w:line="320" w:lineRule="exact"/>
              <w:jc w:val="center"/>
            </w:pPr>
            <w:r w:rsidRPr="00D32C8C">
              <w:rPr>
                <w:rFonts w:cs="宋体" w:hint="eastAsia"/>
              </w:rPr>
              <w:t>内容</w:t>
            </w:r>
          </w:p>
          <w:p w:rsidR="00AC5A90" w:rsidRDefault="00AC5A90" w:rsidP="00FA054F">
            <w:pPr>
              <w:spacing w:before="100" w:beforeAutospacing="1" w:after="100" w:afterAutospacing="1" w:line="320" w:lineRule="exact"/>
              <w:jc w:val="center"/>
            </w:pPr>
            <w:r>
              <w:rPr>
                <w:rFonts w:cs="宋体" w:hint="eastAsia"/>
              </w:rPr>
              <w:t>与</w:t>
            </w:r>
          </w:p>
          <w:p w:rsidR="00AC5A90" w:rsidRPr="00D32C8C" w:rsidRDefault="00AC5A90" w:rsidP="00FA054F">
            <w:pPr>
              <w:spacing w:before="100" w:beforeAutospacing="1" w:after="100" w:afterAutospacing="1" w:line="320" w:lineRule="exact"/>
              <w:jc w:val="center"/>
              <w:rPr>
                <w:rFonts w:ascii="宋体"/>
                <w:sz w:val="24"/>
                <w:szCs w:val="24"/>
              </w:rPr>
            </w:pPr>
            <w:r w:rsidRPr="00D32C8C">
              <w:rPr>
                <w:rFonts w:cs="宋体" w:hint="eastAsia"/>
              </w:rPr>
              <w:t>目标</w:t>
            </w:r>
          </w:p>
        </w:tc>
        <w:tc>
          <w:tcPr>
            <w:tcW w:w="7265" w:type="dxa"/>
            <w:tcBorders>
              <w:top w:val="single" w:sz="4" w:space="0" w:color="auto"/>
              <w:left w:val="single" w:sz="4" w:space="0" w:color="auto"/>
              <w:bottom w:val="single" w:sz="4" w:space="0" w:color="auto"/>
            </w:tcBorders>
          </w:tcPr>
          <w:p w:rsidR="00AC5A90" w:rsidRPr="00D32C8C" w:rsidRDefault="00AC5A90" w:rsidP="00F50519">
            <w:pPr>
              <w:spacing w:before="100" w:beforeAutospacing="1" w:after="100" w:afterAutospacing="1" w:line="320" w:lineRule="exact"/>
            </w:pPr>
          </w:p>
          <w:p w:rsidR="00AC5A90" w:rsidRPr="00D32C8C" w:rsidRDefault="00AC5A90" w:rsidP="00F50519">
            <w:pPr>
              <w:spacing w:before="100" w:beforeAutospacing="1" w:after="100" w:afterAutospacing="1" w:line="320" w:lineRule="exact"/>
            </w:pPr>
          </w:p>
          <w:p w:rsidR="00AC5A90" w:rsidRPr="00D32C8C" w:rsidRDefault="00AC5A90" w:rsidP="00F50519">
            <w:pPr>
              <w:spacing w:before="100" w:beforeAutospacing="1" w:after="100" w:afterAutospacing="1" w:line="320" w:lineRule="exact"/>
            </w:pPr>
          </w:p>
          <w:p w:rsidR="00AC5A90" w:rsidRPr="00D32C8C" w:rsidRDefault="00AC5A90" w:rsidP="00F50519">
            <w:pPr>
              <w:spacing w:before="100" w:beforeAutospacing="1" w:after="100" w:afterAutospacing="1" w:line="320" w:lineRule="exact"/>
            </w:pPr>
          </w:p>
          <w:p w:rsidR="00AC5A90" w:rsidRPr="00D32C8C" w:rsidRDefault="00AC5A90" w:rsidP="00F50519">
            <w:pPr>
              <w:spacing w:before="100" w:beforeAutospacing="1" w:after="100" w:afterAutospacing="1" w:line="320" w:lineRule="exact"/>
            </w:pPr>
          </w:p>
          <w:p w:rsidR="00AC5A90" w:rsidRPr="00D32C8C" w:rsidRDefault="00AC5A90" w:rsidP="00F50519">
            <w:pPr>
              <w:spacing w:before="100" w:beforeAutospacing="1" w:after="100" w:afterAutospacing="1" w:line="320" w:lineRule="exact"/>
            </w:pPr>
          </w:p>
          <w:p w:rsidR="00AC5A90" w:rsidRPr="00D32C8C" w:rsidRDefault="00AC5A90" w:rsidP="00F50519">
            <w:pPr>
              <w:spacing w:before="100" w:beforeAutospacing="1" w:after="100" w:afterAutospacing="1" w:line="320" w:lineRule="exact"/>
            </w:pPr>
          </w:p>
          <w:p w:rsidR="00AC5A90" w:rsidRPr="00D32C8C" w:rsidRDefault="00AC5A90" w:rsidP="00F50519">
            <w:pPr>
              <w:spacing w:before="100" w:beforeAutospacing="1" w:after="100" w:afterAutospacing="1" w:line="320" w:lineRule="exact"/>
            </w:pPr>
          </w:p>
          <w:p w:rsidR="00AC5A90" w:rsidRPr="00D32C8C" w:rsidRDefault="00AC5A90" w:rsidP="00F50519">
            <w:pPr>
              <w:spacing w:before="100" w:beforeAutospacing="1" w:after="100" w:afterAutospacing="1" w:line="320" w:lineRule="exact"/>
            </w:pPr>
          </w:p>
          <w:p w:rsidR="00AC5A90" w:rsidRPr="00D32C8C" w:rsidRDefault="00AC5A90" w:rsidP="00F50519">
            <w:pPr>
              <w:spacing w:before="100" w:beforeAutospacing="1" w:after="100" w:afterAutospacing="1" w:line="320" w:lineRule="exact"/>
            </w:pPr>
          </w:p>
          <w:p w:rsidR="00AC5A90" w:rsidRPr="00D32C8C" w:rsidRDefault="00AC5A90" w:rsidP="00F50519">
            <w:pPr>
              <w:spacing w:before="100" w:beforeAutospacing="1" w:after="100" w:afterAutospacing="1" w:line="320" w:lineRule="exact"/>
              <w:rPr>
                <w:rFonts w:ascii="宋体"/>
                <w:sz w:val="24"/>
                <w:szCs w:val="24"/>
              </w:rPr>
            </w:pPr>
          </w:p>
        </w:tc>
      </w:tr>
      <w:tr w:rsidR="00AC5A90" w:rsidRPr="00D32C8C">
        <w:trPr>
          <w:trHeight w:val="2500"/>
          <w:jc w:val="center"/>
        </w:trPr>
        <w:tc>
          <w:tcPr>
            <w:tcW w:w="1257" w:type="dxa"/>
            <w:tcBorders>
              <w:top w:val="single" w:sz="4" w:space="0" w:color="auto"/>
              <w:bottom w:val="single" w:sz="4" w:space="0" w:color="auto"/>
              <w:right w:val="single" w:sz="4" w:space="0" w:color="auto"/>
            </w:tcBorders>
            <w:vAlign w:val="center"/>
          </w:tcPr>
          <w:p w:rsidR="00AC5A90" w:rsidRPr="00D32C8C" w:rsidRDefault="00AC5A90" w:rsidP="00F50519">
            <w:pPr>
              <w:spacing w:before="100" w:beforeAutospacing="1" w:after="100" w:afterAutospacing="1" w:line="320" w:lineRule="exact"/>
              <w:jc w:val="center"/>
            </w:pPr>
            <w:r w:rsidRPr="00D32C8C">
              <w:rPr>
                <w:rFonts w:cs="宋体" w:hint="eastAsia"/>
              </w:rPr>
              <w:t>成果</w:t>
            </w:r>
          </w:p>
          <w:p w:rsidR="00AC5A90" w:rsidRPr="00D32C8C" w:rsidRDefault="00AC5A90" w:rsidP="00F50519">
            <w:pPr>
              <w:spacing w:before="100" w:beforeAutospacing="1" w:after="100" w:afterAutospacing="1" w:line="320" w:lineRule="exact"/>
              <w:jc w:val="center"/>
              <w:rPr>
                <w:rFonts w:ascii="宋体"/>
                <w:sz w:val="24"/>
                <w:szCs w:val="24"/>
              </w:rPr>
            </w:pPr>
            <w:r w:rsidRPr="00D32C8C">
              <w:rPr>
                <w:rFonts w:cs="宋体" w:hint="eastAsia"/>
              </w:rPr>
              <w:t>形式</w:t>
            </w:r>
          </w:p>
        </w:tc>
        <w:tc>
          <w:tcPr>
            <w:tcW w:w="7265" w:type="dxa"/>
            <w:tcBorders>
              <w:top w:val="single" w:sz="4" w:space="0" w:color="auto"/>
              <w:left w:val="single" w:sz="4" w:space="0" w:color="auto"/>
              <w:bottom w:val="single" w:sz="4" w:space="0" w:color="auto"/>
            </w:tcBorders>
          </w:tcPr>
          <w:p w:rsidR="00AC5A90" w:rsidRPr="00D32C8C" w:rsidRDefault="00AC5A90" w:rsidP="00F50519">
            <w:pPr>
              <w:spacing w:before="100" w:beforeAutospacing="1" w:after="100" w:afterAutospacing="1" w:line="320" w:lineRule="exact"/>
            </w:pPr>
          </w:p>
          <w:p w:rsidR="00AC5A90" w:rsidRPr="00D32C8C" w:rsidRDefault="00AC5A90" w:rsidP="00F50519">
            <w:pPr>
              <w:spacing w:before="100" w:beforeAutospacing="1" w:after="100" w:afterAutospacing="1" w:line="320" w:lineRule="exact"/>
            </w:pPr>
          </w:p>
          <w:p w:rsidR="00AC5A90" w:rsidRPr="00D32C8C" w:rsidRDefault="00AC5A90" w:rsidP="00F50519">
            <w:pPr>
              <w:spacing w:before="100" w:beforeAutospacing="1" w:after="100" w:afterAutospacing="1" w:line="320" w:lineRule="exact"/>
            </w:pPr>
          </w:p>
          <w:p w:rsidR="00AC5A90" w:rsidRPr="00D32C8C" w:rsidRDefault="00AC5A90" w:rsidP="00F50519">
            <w:pPr>
              <w:spacing w:before="100" w:beforeAutospacing="1" w:after="100" w:afterAutospacing="1" w:line="320" w:lineRule="exact"/>
              <w:rPr>
                <w:rFonts w:ascii="宋体"/>
                <w:sz w:val="24"/>
                <w:szCs w:val="24"/>
              </w:rPr>
            </w:pPr>
          </w:p>
        </w:tc>
      </w:tr>
    </w:tbl>
    <w:p w:rsidR="00AC5A90" w:rsidRDefault="00AC5A90" w:rsidP="00E12F1E">
      <w:pPr>
        <w:snapToGrid w:val="0"/>
        <w:spacing w:line="320" w:lineRule="exact"/>
        <w:rPr>
          <w:sz w:val="24"/>
          <w:szCs w:val="24"/>
        </w:rPr>
      </w:pPr>
    </w:p>
    <w:p w:rsidR="00AC5A90" w:rsidRPr="00D32C8C" w:rsidRDefault="00AC5A90" w:rsidP="00E12F1E">
      <w:pPr>
        <w:snapToGrid w:val="0"/>
        <w:spacing w:line="320" w:lineRule="exact"/>
        <w:rPr>
          <w:rFonts w:ascii="仿宋_GB2312" w:eastAsia="仿宋_GB2312" w:hAnsi="宋体"/>
          <w:sz w:val="28"/>
          <w:szCs w:val="28"/>
        </w:rPr>
      </w:pPr>
      <w:r w:rsidRPr="00D32C8C">
        <w:rPr>
          <w:rFonts w:ascii="仿宋_GB2312" w:eastAsia="仿宋_GB2312" w:cs="仿宋_GB2312" w:hint="eastAsia"/>
          <w:sz w:val="28"/>
          <w:szCs w:val="28"/>
        </w:rPr>
        <w:t>单位（盖章）：建议人：</w:t>
      </w:r>
      <w:r w:rsidRPr="00D32C8C">
        <w:rPr>
          <w:rFonts w:ascii="仿宋_GB2312" w:eastAsia="仿宋_GB2312" w:cs="仿宋_GB2312"/>
          <w:sz w:val="28"/>
          <w:szCs w:val="28"/>
        </w:rPr>
        <w:t xml:space="preserve">_________ </w:t>
      </w:r>
      <w:r w:rsidRPr="00D32C8C">
        <w:rPr>
          <w:rFonts w:ascii="仿宋_GB2312" w:eastAsia="仿宋_GB2312" w:cs="仿宋_GB2312" w:hint="eastAsia"/>
          <w:sz w:val="28"/>
          <w:szCs w:val="28"/>
        </w:rPr>
        <w:t>联系电话：</w:t>
      </w:r>
      <w:r w:rsidRPr="00D32C8C">
        <w:rPr>
          <w:rFonts w:ascii="仿宋_GB2312" w:eastAsia="仿宋_GB2312" w:cs="仿宋_GB2312"/>
          <w:sz w:val="28"/>
          <w:szCs w:val="28"/>
        </w:rPr>
        <w:t>_________</w:t>
      </w:r>
    </w:p>
    <w:p w:rsidR="00AC5A90" w:rsidRPr="001B171D" w:rsidRDefault="00AC5A90" w:rsidP="00E12F1E"/>
    <w:sectPr w:rsidR="00AC5A90" w:rsidRPr="001B171D" w:rsidSect="00CA6812">
      <w:footerReference w:type="default" r:id="rId6"/>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A90" w:rsidRDefault="00AC5A90" w:rsidP="005C2418">
      <w:r>
        <w:separator/>
      </w:r>
    </w:p>
  </w:endnote>
  <w:endnote w:type="continuationSeparator" w:id="0">
    <w:p w:rsidR="00AC5A90" w:rsidRDefault="00AC5A90" w:rsidP="005C24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黑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90" w:rsidRDefault="00AC5A90">
    <w:pPr>
      <w:pStyle w:val="Footer"/>
      <w:jc w:val="center"/>
    </w:pPr>
    <w:fldSimple w:instr="PAGE   \* MERGEFORMAT">
      <w:r w:rsidRPr="00B27C2C">
        <w:rPr>
          <w:noProof/>
          <w:lang w:val="zh-CN"/>
        </w:rPr>
        <w:t>2</w:t>
      </w:r>
    </w:fldSimple>
  </w:p>
  <w:p w:rsidR="00AC5A90" w:rsidRDefault="00AC5A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A90" w:rsidRDefault="00AC5A90" w:rsidP="005C2418">
      <w:r>
        <w:separator/>
      </w:r>
    </w:p>
  </w:footnote>
  <w:footnote w:type="continuationSeparator" w:id="0">
    <w:p w:rsidR="00AC5A90" w:rsidRDefault="00AC5A90" w:rsidP="005C24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287F"/>
    <w:rsid w:val="0003179C"/>
    <w:rsid w:val="0003188D"/>
    <w:rsid w:val="00033AF1"/>
    <w:rsid w:val="000809ED"/>
    <w:rsid w:val="000A5BE7"/>
    <w:rsid w:val="001B171D"/>
    <w:rsid w:val="001D0CC7"/>
    <w:rsid w:val="001F1D4E"/>
    <w:rsid w:val="001F6B76"/>
    <w:rsid w:val="002061C1"/>
    <w:rsid w:val="00273970"/>
    <w:rsid w:val="002A4570"/>
    <w:rsid w:val="002F3A1F"/>
    <w:rsid w:val="00307511"/>
    <w:rsid w:val="00332561"/>
    <w:rsid w:val="0033314B"/>
    <w:rsid w:val="0033564E"/>
    <w:rsid w:val="00341496"/>
    <w:rsid w:val="003761B1"/>
    <w:rsid w:val="00380C72"/>
    <w:rsid w:val="004105AB"/>
    <w:rsid w:val="004118B1"/>
    <w:rsid w:val="00422E0D"/>
    <w:rsid w:val="00432073"/>
    <w:rsid w:val="004349FA"/>
    <w:rsid w:val="00467B9F"/>
    <w:rsid w:val="00473A2D"/>
    <w:rsid w:val="0048528D"/>
    <w:rsid w:val="00537F18"/>
    <w:rsid w:val="00537FF0"/>
    <w:rsid w:val="005C2418"/>
    <w:rsid w:val="005C6BD6"/>
    <w:rsid w:val="005D0D19"/>
    <w:rsid w:val="005E6BA1"/>
    <w:rsid w:val="005F3073"/>
    <w:rsid w:val="00633609"/>
    <w:rsid w:val="00645CBF"/>
    <w:rsid w:val="006731C0"/>
    <w:rsid w:val="006D1D53"/>
    <w:rsid w:val="006E48FC"/>
    <w:rsid w:val="00791E44"/>
    <w:rsid w:val="00802FB7"/>
    <w:rsid w:val="00814C6C"/>
    <w:rsid w:val="00820BC1"/>
    <w:rsid w:val="00832005"/>
    <w:rsid w:val="008444FF"/>
    <w:rsid w:val="00851A12"/>
    <w:rsid w:val="00885061"/>
    <w:rsid w:val="00886EB6"/>
    <w:rsid w:val="008931ED"/>
    <w:rsid w:val="008B1B3C"/>
    <w:rsid w:val="008B675F"/>
    <w:rsid w:val="008B70D2"/>
    <w:rsid w:val="0092287F"/>
    <w:rsid w:val="00975E2A"/>
    <w:rsid w:val="00987010"/>
    <w:rsid w:val="0099253F"/>
    <w:rsid w:val="009C1ED0"/>
    <w:rsid w:val="00A3419D"/>
    <w:rsid w:val="00A34A33"/>
    <w:rsid w:val="00A6117E"/>
    <w:rsid w:val="00A64E7D"/>
    <w:rsid w:val="00A8251C"/>
    <w:rsid w:val="00A838A8"/>
    <w:rsid w:val="00A94D5F"/>
    <w:rsid w:val="00AB1910"/>
    <w:rsid w:val="00AC0EA1"/>
    <w:rsid w:val="00AC5A90"/>
    <w:rsid w:val="00AC79B9"/>
    <w:rsid w:val="00AE6FA9"/>
    <w:rsid w:val="00AF1434"/>
    <w:rsid w:val="00B04544"/>
    <w:rsid w:val="00B27C2C"/>
    <w:rsid w:val="00B57821"/>
    <w:rsid w:val="00B60130"/>
    <w:rsid w:val="00B81E18"/>
    <w:rsid w:val="00BB200B"/>
    <w:rsid w:val="00BE0BCA"/>
    <w:rsid w:val="00C47E03"/>
    <w:rsid w:val="00C501BD"/>
    <w:rsid w:val="00C67490"/>
    <w:rsid w:val="00C67644"/>
    <w:rsid w:val="00C90DA5"/>
    <w:rsid w:val="00CA62D2"/>
    <w:rsid w:val="00CA6812"/>
    <w:rsid w:val="00CC00C8"/>
    <w:rsid w:val="00CC371E"/>
    <w:rsid w:val="00CC604C"/>
    <w:rsid w:val="00D15994"/>
    <w:rsid w:val="00D32C8C"/>
    <w:rsid w:val="00D43561"/>
    <w:rsid w:val="00D5684F"/>
    <w:rsid w:val="00D879CC"/>
    <w:rsid w:val="00DA6C22"/>
    <w:rsid w:val="00DE483A"/>
    <w:rsid w:val="00E105DC"/>
    <w:rsid w:val="00E117A1"/>
    <w:rsid w:val="00E12F1E"/>
    <w:rsid w:val="00E3590B"/>
    <w:rsid w:val="00E42537"/>
    <w:rsid w:val="00E737E1"/>
    <w:rsid w:val="00EA5862"/>
    <w:rsid w:val="00EC3484"/>
    <w:rsid w:val="00ED76EE"/>
    <w:rsid w:val="00F133E7"/>
    <w:rsid w:val="00F42682"/>
    <w:rsid w:val="00F50519"/>
    <w:rsid w:val="00FA054F"/>
    <w:rsid w:val="00FF32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970"/>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2418"/>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5C2418"/>
    <w:rPr>
      <w:rFonts w:ascii="Times New Roman" w:eastAsia="宋体" w:hAnsi="Times New Roman" w:cs="Times New Roman"/>
      <w:sz w:val="18"/>
      <w:szCs w:val="18"/>
    </w:rPr>
  </w:style>
  <w:style w:type="paragraph" w:styleId="Footer">
    <w:name w:val="footer"/>
    <w:basedOn w:val="Normal"/>
    <w:link w:val="FooterChar"/>
    <w:uiPriority w:val="99"/>
    <w:rsid w:val="005C2418"/>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5C2418"/>
    <w:rPr>
      <w:rFonts w:ascii="Times New Roman" w:eastAsia="宋体" w:hAnsi="Times New Roman" w:cs="Times New Roman"/>
      <w:sz w:val="18"/>
      <w:szCs w:val="18"/>
    </w:rPr>
  </w:style>
  <w:style w:type="paragraph" w:styleId="NormalWeb">
    <w:name w:val="Normal (Web)"/>
    <w:basedOn w:val="Normal"/>
    <w:uiPriority w:val="99"/>
    <w:rsid w:val="005C2418"/>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5C2418"/>
    <w:rPr>
      <w:b/>
      <w:bCs/>
    </w:rPr>
  </w:style>
  <w:style w:type="character" w:styleId="Hyperlink">
    <w:name w:val="Hyperlink"/>
    <w:basedOn w:val="DefaultParagraphFont"/>
    <w:uiPriority w:val="99"/>
    <w:semiHidden/>
    <w:rsid w:val="00851A12"/>
    <w:rPr>
      <w:color w:val="0000FF"/>
      <w:u w:val="single"/>
    </w:rPr>
  </w:style>
</w:styles>
</file>

<file path=word/webSettings.xml><?xml version="1.0" encoding="utf-8"?>
<w:webSettings xmlns:r="http://schemas.openxmlformats.org/officeDocument/2006/relationships" xmlns:w="http://schemas.openxmlformats.org/wordprocessingml/2006/main">
  <w:divs>
    <w:div w:id="725374760">
      <w:marLeft w:val="0"/>
      <w:marRight w:val="0"/>
      <w:marTop w:val="0"/>
      <w:marBottom w:val="0"/>
      <w:divBdr>
        <w:top w:val="none" w:sz="0" w:space="0" w:color="auto"/>
        <w:left w:val="none" w:sz="0" w:space="0" w:color="auto"/>
        <w:bottom w:val="none" w:sz="0" w:space="0" w:color="auto"/>
        <w:right w:val="none" w:sz="0" w:space="0" w:color="auto"/>
      </w:divBdr>
    </w:div>
    <w:div w:id="725374761">
      <w:marLeft w:val="0"/>
      <w:marRight w:val="0"/>
      <w:marTop w:val="0"/>
      <w:marBottom w:val="0"/>
      <w:divBdr>
        <w:top w:val="none" w:sz="0" w:space="0" w:color="auto"/>
        <w:left w:val="none" w:sz="0" w:space="0" w:color="auto"/>
        <w:bottom w:val="none" w:sz="0" w:space="0" w:color="auto"/>
        <w:right w:val="none" w:sz="0" w:space="0" w:color="auto"/>
      </w:divBdr>
    </w:div>
    <w:div w:id="725374762">
      <w:marLeft w:val="0"/>
      <w:marRight w:val="0"/>
      <w:marTop w:val="0"/>
      <w:marBottom w:val="0"/>
      <w:divBdr>
        <w:top w:val="none" w:sz="0" w:space="0" w:color="auto"/>
        <w:left w:val="none" w:sz="0" w:space="0" w:color="auto"/>
        <w:bottom w:val="none" w:sz="0" w:space="0" w:color="auto"/>
        <w:right w:val="none" w:sz="0" w:space="0" w:color="auto"/>
      </w:divBdr>
    </w:div>
    <w:div w:id="725374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589</TotalTime>
  <Pages>3</Pages>
  <Words>149</Words>
  <Characters>853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dbc</dc:creator>
  <cp:keywords/>
  <dc:description/>
  <cp:lastModifiedBy>微软用户</cp:lastModifiedBy>
  <cp:revision>56</cp:revision>
  <dcterms:created xsi:type="dcterms:W3CDTF">2016-03-08T02:45:00Z</dcterms:created>
  <dcterms:modified xsi:type="dcterms:W3CDTF">2016-03-14T03:37:00Z</dcterms:modified>
</cp:coreProperties>
</file>