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AC" w:rsidRPr="001E3A97" w:rsidRDefault="008931AC" w:rsidP="00A20069">
      <w:pPr>
        <w:jc w:val="center"/>
        <w:rPr>
          <w:rFonts w:ascii="黑体" w:eastAsia="黑体" w:hAnsi="黑体" w:cs="Times New Roman"/>
          <w:sz w:val="36"/>
          <w:szCs w:val="36"/>
        </w:rPr>
      </w:pPr>
      <w:r w:rsidRPr="001E3A97">
        <w:rPr>
          <w:rFonts w:ascii="黑体" w:eastAsia="黑体" w:hAnsi="黑体" w:cs="黑体" w:hint="eastAsia"/>
          <w:sz w:val="36"/>
          <w:szCs w:val="36"/>
        </w:rPr>
        <w:t>关于对“人才培养质量年”工作进行总结的通知</w:t>
      </w:r>
    </w:p>
    <w:p w:rsidR="008931AC" w:rsidRDefault="008931AC" w:rsidP="001E3A97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               </w:t>
      </w:r>
      <w:r w:rsidRPr="00A20069">
        <w:rPr>
          <w:rFonts w:ascii="华文仿宋" w:eastAsia="华文仿宋" w:hAnsi="华文仿宋" w:cs="华文仿宋"/>
          <w:sz w:val="30"/>
          <w:szCs w:val="30"/>
        </w:rPr>
        <w:t xml:space="preserve"> </w:t>
      </w:r>
      <w:r w:rsidRPr="00A20069"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/>
          <w:sz w:val="30"/>
          <w:szCs w:val="30"/>
        </w:rPr>
        <w:t xml:space="preserve">    </w:t>
      </w:r>
    </w:p>
    <w:p w:rsidR="008931AC" w:rsidRDefault="008931AC" w:rsidP="00B67B76">
      <w:pPr>
        <w:jc w:val="center"/>
        <w:rPr>
          <w:rFonts w:ascii="仿宋" w:eastAsia="仿宋" w:hAnsi="仿宋" w:cs="Times New Roman"/>
          <w:sz w:val="30"/>
          <w:szCs w:val="30"/>
        </w:rPr>
      </w:pPr>
      <w:r w:rsidRPr="00A20069">
        <w:rPr>
          <w:rFonts w:ascii="仿宋" w:eastAsia="仿宋" w:hAnsi="仿宋" w:cs="仿宋" w:hint="eastAsia"/>
          <w:sz w:val="30"/>
          <w:szCs w:val="30"/>
        </w:rPr>
        <w:t>教通</w:t>
      </w:r>
      <w:r>
        <w:rPr>
          <w:rFonts w:ascii="仿宋" w:eastAsia="仿宋" w:hAnsi="仿宋" w:cs="仿宋"/>
          <w:sz w:val="30"/>
          <w:szCs w:val="30"/>
        </w:rPr>
        <w:t>[2016]24</w:t>
      </w:r>
      <w:r w:rsidRPr="00A20069">
        <w:rPr>
          <w:rFonts w:ascii="仿宋" w:eastAsia="仿宋" w:hAnsi="仿宋" w:cs="仿宋" w:hint="eastAsia"/>
          <w:sz w:val="30"/>
          <w:szCs w:val="30"/>
        </w:rPr>
        <w:t>号</w:t>
      </w:r>
    </w:p>
    <w:p w:rsidR="008931AC" w:rsidRDefault="008931AC" w:rsidP="009C4221">
      <w:pPr>
        <w:jc w:val="left"/>
        <w:rPr>
          <w:rFonts w:ascii="仿宋" w:eastAsia="仿宋" w:hAnsi="仿宋" w:cs="Times New Roman"/>
          <w:sz w:val="30"/>
          <w:szCs w:val="30"/>
        </w:rPr>
      </w:pPr>
    </w:p>
    <w:p w:rsidR="008931AC" w:rsidRDefault="008931AC" w:rsidP="009C4221">
      <w:pPr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各学院：</w:t>
      </w:r>
    </w:p>
    <w:p w:rsidR="008931AC" w:rsidRPr="00A41E2C" w:rsidRDefault="008931AC" w:rsidP="00E86228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日，学校印发了《</w:t>
      </w:r>
      <w:r w:rsidRPr="0032480C">
        <w:rPr>
          <w:rFonts w:ascii="仿宋" w:eastAsia="仿宋" w:hAnsi="仿宋" w:cs="仿宋" w:hint="eastAsia"/>
          <w:sz w:val="30"/>
          <w:szCs w:val="30"/>
        </w:rPr>
        <w:t>云南农业大学关于印发“人才培养质量年”实施方案的通知</w:t>
      </w:r>
      <w:r>
        <w:rPr>
          <w:rFonts w:ascii="仿宋" w:eastAsia="仿宋" w:hAnsi="仿宋" w:cs="仿宋" w:hint="eastAsia"/>
          <w:sz w:val="30"/>
          <w:szCs w:val="30"/>
        </w:rPr>
        <w:t>》（校政发</w:t>
      </w:r>
      <w:r>
        <w:rPr>
          <w:rFonts w:ascii="仿宋" w:eastAsia="仿宋" w:hAnsi="仿宋" w:cs="仿宋"/>
          <w:sz w:val="30"/>
          <w:szCs w:val="30"/>
        </w:rPr>
        <w:t>[2014]81</w:t>
      </w:r>
      <w:r>
        <w:rPr>
          <w:rFonts w:ascii="仿宋" w:eastAsia="仿宋" w:hAnsi="仿宋" w:cs="仿宋" w:hint="eastAsia"/>
          <w:sz w:val="30"/>
          <w:szCs w:val="30"/>
        </w:rPr>
        <w:t>号）。为更好地推动教育教学改革和教学建设，学校决定对人才培养质量年工作进行总结</w:t>
      </w:r>
      <w:r w:rsidRPr="00A41E2C">
        <w:rPr>
          <w:rFonts w:ascii="仿宋" w:eastAsia="仿宋" w:hAnsi="仿宋" w:cs="仿宋" w:hint="eastAsia"/>
          <w:sz w:val="30"/>
          <w:szCs w:val="30"/>
        </w:rPr>
        <w:t>和检查考评。现将相关事项通知如下：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6454CD">
        <w:rPr>
          <w:rFonts w:ascii="仿宋" w:eastAsia="仿宋" w:hAnsi="仿宋" w:cs="仿宋" w:hint="eastAsia"/>
          <w:b/>
          <w:bCs/>
          <w:sz w:val="30"/>
          <w:szCs w:val="30"/>
        </w:rPr>
        <w:t>一、要求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（一）各学院请按照本学院制定的“人才培养质量年”实施方案认真总结，凝练特色，突出亮点，物化成果。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（二）各学院总结工作</w:t>
      </w:r>
      <w:r>
        <w:rPr>
          <w:rFonts w:ascii="仿宋" w:eastAsia="仿宋" w:hAnsi="仿宋" w:cs="仿宋" w:hint="eastAsia"/>
          <w:sz w:val="30"/>
          <w:szCs w:val="30"/>
        </w:rPr>
        <w:t>要为下一步</w:t>
      </w:r>
      <w:r w:rsidRPr="006454CD">
        <w:rPr>
          <w:rFonts w:ascii="仿宋" w:eastAsia="仿宋" w:hAnsi="仿宋" w:cs="仿宋" w:hint="eastAsia"/>
          <w:sz w:val="30"/>
          <w:szCs w:val="30"/>
        </w:rPr>
        <w:t>申报</w:t>
      </w:r>
      <w:r>
        <w:rPr>
          <w:rFonts w:ascii="仿宋" w:eastAsia="仿宋" w:hAnsi="仿宋" w:cs="仿宋" w:hint="eastAsia"/>
          <w:sz w:val="30"/>
          <w:szCs w:val="30"/>
        </w:rPr>
        <w:t>第八届高等</w:t>
      </w:r>
      <w:r w:rsidRPr="006454CD">
        <w:rPr>
          <w:rFonts w:ascii="仿宋" w:eastAsia="仿宋" w:hAnsi="仿宋" w:cs="仿宋" w:hint="eastAsia"/>
          <w:sz w:val="30"/>
          <w:szCs w:val="30"/>
        </w:rPr>
        <w:t>教育教学成果奖打下坚实基础。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（三）各学院需备有充分的支撑材料，以便于检查考评。</w:t>
      </w:r>
      <w:bookmarkStart w:id="0" w:name="_GoBack"/>
      <w:bookmarkEnd w:id="0"/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6454CD">
        <w:rPr>
          <w:rFonts w:ascii="仿宋" w:eastAsia="仿宋" w:hAnsi="仿宋" w:cs="仿宋" w:hint="eastAsia"/>
          <w:b/>
          <w:bCs/>
          <w:sz w:val="30"/>
          <w:szCs w:val="30"/>
        </w:rPr>
        <w:t>二、提纲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（一）工作内容与完成情况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（二）特色与亮点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（三）存在问题与对策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（四）进一步推进人才培养质量的主要措施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b/>
          <w:bCs/>
          <w:sz w:val="30"/>
          <w:szCs w:val="30"/>
        </w:rPr>
      </w:pPr>
      <w:r w:rsidRPr="006454CD">
        <w:rPr>
          <w:rFonts w:ascii="仿宋" w:eastAsia="仿宋" w:hAnsi="仿宋" w:cs="仿宋" w:hint="eastAsia"/>
          <w:b/>
          <w:bCs/>
          <w:sz w:val="30"/>
          <w:szCs w:val="30"/>
        </w:rPr>
        <w:t>三、时间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（一）请各学院于</w:t>
      </w:r>
      <w:r w:rsidRPr="006454CD">
        <w:rPr>
          <w:rFonts w:ascii="仿宋" w:eastAsia="仿宋" w:hAnsi="仿宋" w:cs="仿宋"/>
          <w:sz w:val="30"/>
          <w:szCs w:val="30"/>
        </w:rPr>
        <w:t>2016</w:t>
      </w:r>
      <w:r w:rsidRPr="006454CD">
        <w:rPr>
          <w:rFonts w:ascii="仿宋" w:eastAsia="仿宋" w:hAnsi="仿宋" w:cs="仿宋" w:hint="eastAsia"/>
          <w:sz w:val="30"/>
          <w:szCs w:val="30"/>
        </w:rPr>
        <w:t>年</w:t>
      </w:r>
      <w:r w:rsidRPr="006454CD">
        <w:rPr>
          <w:rFonts w:ascii="仿宋" w:eastAsia="仿宋" w:hAnsi="仿宋" w:cs="仿宋"/>
          <w:sz w:val="30"/>
          <w:szCs w:val="30"/>
        </w:rPr>
        <w:t>4</w:t>
      </w:r>
      <w:r w:rsidRPr="006454CD">
        <w:rPr>
          <w:rFonts w:ascii="仿宋" w:eastAsia="仿宋" w:hAnsi="仿宋" w:cs="仿宋" w:hint="eastAsia"/>
          <w:sz w:val="30"/>
          <w:szCs w:val="30"/>
        </w:rPr>
        <w:t>月</w:t>
      </w:r>
      <w:r w:rsidRPr="006454CD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日前将总结和支撑材料</w:t>
      </w:r>
      <w:r w:rsidRPr="006454CD">
        <w:rPr>
          <w:rFonts w:ascii="仿宋" w:eastAsia="仿宋" w:hAnsi="仿宋" w:cs="仿宋" w:hint="eastAsia"/>
          <w:sz w:val="30"/>
          <w:szCs w:val="30"/>
        </w:rPr>
        <w:t>纸质版签字盖章一式一份报送教务处教学科，电子版发送至</w:t>
      </w:r>
      <w:r>
        <w:rPr>
          <w:rFonts w:ascii="仿宋" w:eastAsia="仿宋" w:hAnsi="仿宋" w:cs="仿宋"/>
          <w:sz w:val="30"/>
          <w:szCs w:val="30"/>
        </w:rPr>
        <w:t>y</w:t>
      </w:r>
      <w:r w:rsidRPr="006454CD">
        <w:rPr>
          <w:rFonts w:ascii="仿宋" w:eastAsia="仿宋" w:hAnsi="仿宋" w:cs="仿宋"/>
          <w:sz w:val="30"/>
          <w:szCs w:val="30"/>
        </w:rPr>
        <w:t>nnydxjxk@126.com</w:t>
      </w:r>
      <w:r w:rsidRPr="006454CD">
        <w:rPr>
          <w:rFonts w:ascii="仿宋" w:eastAsia="仿宋" w:hAnsi="仿宋" w:cs="仿宋" w:hint="eastAsia"/>
          <w:sz w:val="30"/>
          <w:szCs w:val="30"/>
        </w:rPr>
        <w:t>。</w:t>
      </w:r>
    </w:p>
    <w:p w:rsidR="008931AC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（二）检查考评时间另行通知。</w:t>
      </w:r>
    </w:p>
    <w:p w:rsidR="008931AC" w:rsidRPr="006454CD" w:rsidRDefault="008931AC" w:rsidP="006454CD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6454CD">
        <w:rPr>
          <w:rFonts w:ascii="仿宋" w:eastAsia="仿宋" w:hAnsi="仿宋" w:cs="仿宋" w:hint="eastAsia"/>
          <w:sz w:val="30"/>
          <w:szCs w:val="30"/>
        </w:rPr>
        <w:t>联系人：余莎</w:t>
      </w:r>
      <w:r w:rsidRPr="006454CD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6454CD">
        <w:rPr>
          <w:rFonts w:ascii="仿宋" w:eastAsia="仿宋" w:hAnsi="仿宋" w:cs="仿宋"/>
          <w:sz w:val="30"/>
          <w:szCs w:val="30"/>
        </w:rPr>
        <w:t xml:space="preserve"> </w:t>
      </w:r>
      <w:r w:rsidRPr="006454CD">
        <w:rPr>
          <w:rFonts w:ascii="仿宋" w:eastAsia="仿宋" w:hAnsi="仿宋" w:cs="仿宋" w:hint="eastAsia"/>
          <w:sz w:val="30"/>
          <w:szCs w:val="30"/>
        </w:rPr>
        <w:t>联系电话：</w:t>
      </w:r>
      <w:r w:rsidRPr="006454CD">
        <w:rPr>
          <w:rFonts w:ascii="仿宋" w:eastAsia="仿宋" w:hAnsi="仿宋" w:cs="仿宋"/>
          <w:sz w:val="30"/>
          <w:szCs w:val="30"/>
        </w:rPr>
        <w:t>65227703</w:t>
      </w:r>
      <w:r w:rsidRPr="006454CD">
        <w:rPr>
          <w:rFonts w:ascii="仿宋" w:eastAsia="仿宋" w:hAnsi="仿宋" w:cs="仿宋" w:hint="eastAsia"/>
          <w:sz w:val="30"/>
          <w:szCs w:val="30"/>
        </w:rPr>
        <w:t>。</w:t>
      </w:r>
    </w:p>
    <w:p w:rsidR="008931AC" w:rsidRDefault="008931AC" w:rsidP="005F64C4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      </w:t>
      </w:r>
    </w:p>
    <w:p w:rsidR="008931AC" w:rsidRPr="002E4C68" w:rsidRDefault="008931AC" w:rsidP="005F64C4">
      <w:pPr>
        <w:ind w:firstLine="600"/>
        <w:jc w:val="left"/>
        <w:rPr>
          <w:rFonts w:ascii="仿宋" w:eastAsia="仿宋" w:hAnsi="仿宋" w:cs="Times New Roman"/>
          <w:sz w:val="30"/>
          <w:szCs w:val="30"/>
        </w:rPr>
      </w:pPr>
    </w:p>
    <w:p w:rsidR="008931AC" w:rsidRDefault="008931AC" w:rsidP="00B67B76">
      <w:pPr>
        <w:ind w:firstLineChars="1500" w:firstLine="3168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二○一六年三月二十四日</w:t>
      </w:r>
    </w:p>
    <w:sectPr w:rsidR="008931AC" w:rsidSect="009C4221">
      <w:pgSz w:w="11906" w:h="16838"/>
      <w:pgMar w:top="1985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AC" w:rsidRDefault="008931AC" w:rsidP="00C161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31AC" w:rsidRDefault="008931AC" w:rsidP="00C161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AC" w:rsidRDefault="008931AC" w:rsidP="00C161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31AC" w:rsidRDefault="008931AC" w:rsidP="00C161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37"/>
    <w:rsid w:val="00011C8B"/>
    <w:rsid w:val="00013FC1"/>
    <w:rsid w:val="00034329"/>
    <w:rsid w:val="0004659F"/>
    <w:rsid w:val="00064204"/>
    <w:rsid w:val="000971E1"/>
    <w:rsid w:val="000A2A8D"/>
    <w:rsid w:val="000D5E46"/>
    <w:rsid w:val="0016742B"/>
    <w:rsid w:val="00170EF5"/>
    <w:rsid w:val="001C2456"/>
    <w:rsid w:val="001E3A97"/>
    <w:rsid w:val="00217792"/>
    <w:rsid w:val="002C3ED1"/>
    <w:rsid w:val="002E4C68"/>
    <w:rsid w:val="0032480C"/>
    <w:rsid w:val="003474F0"/>
    <w:rsid w:val="00381B32"/>
    <w:rsid w:val="003B499E"/>
    <w:rsid w:val="004205EE"/>
    <w:rsid w:val="004864A5"/>
    <w:rsid w:val="004C4E1D"/>
    <w:rsid w:val="00525B5E"/>
    <w:rsid w:val="00593E25"/>
    <w:rsid w:val="005D475A"/>
    <w:rsid w:val="005F64C4"/>
    <w:rsid w:val="00610CBB"/>
    <w:rsid w:val="006454CD"/>
    <w:rsid w:val="00681BA4"/>
    <w:rsid w:val="006C0B44"/>
    <w:rsid w:val="007660F6"/>
    <w:rsid w:val="00781055"/>
    <w:rsid w:val="007A22CF"/>
    <w:rsid w:val="007F5D74"/>
    <w:rsid w:val="00887004"/>
    <w:rsid w:val="008931AC"/>
    <w:rsid w:val="009C4221"/>
    <w:rsid w:val="009C6857"/>
    <w:rsid w:val="009D5D66"/>
    <w:rsid w:val="009F07CA"/>
    <w:rsid w:val="00A20069"/>
    <w:rsid w:val="00A41E2C"/>
    <w:rsid w:val="00AA4880"/>
    <w:rsid w:val="00B67B76"/>
    <w:rsid w:val="00B9577B"/>
    <w:rsid w:val="00BB6037"/>
    <w:rsid w:val="00C1614C"/>
    <w:rsid w:val="00C60A21"/>
    <w:rsid w:val="00CA2C0A"/>
    <w:rsid w:val="00CD645D"/>
    <w:rsid w:val="00CE05AF"/>
    <w:rsid w:val="00E37B56"/>
    <w:rsid w:val="00E86228"/>
    <w:rsid w:val="00ED0AC0"/>
    <w:rsid w:val="00F334BA"/>
    <w:rsid w:val="00F542A3"/>
    <w:rsid w:val="00F6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F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64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16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614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6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614C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C1614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C1614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614C"/>
    <w:rPr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6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61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161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14C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78105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81055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2</Pages>
  <Words>76</Words>
  <Characters>439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微软用户</cp:lastModifiedBy>
  <cp:revision>50</cp:revision>
  <dcterms:created xsi:type="dcterms:W3CDTF">2016-03-23T00:14:00Z</dcterms:created>
  <dcterms:modified xsi:type="dcterms:W3CDTF">2016-03-24T02:34:00Z</dcterms:modified>
</cp:coreProperties>
</file>